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C8" w:rsidRPr="009D3B3C" w:rsidRDefault="006669C8" w:rsidP="006669C8">
      <w:pPr>
        <w:pStyle w:val="Heading1"/>
      </w:pPr>
      <w:r w:rsidRPr="009D3B3C">
        <w:t xml:space="preserve">Case for Navigators </w:t>
      </w:r>
    </w:p>
    <w:p w:rsidR="006669C8" w:rsidRPr="009D3B3C" w:rsidRDefault="006669C8" w:rsidP="006669C8">
      <w:pPr>
        <w:pStyle w:val="Heading2"/>
      </w:pPr>
      <w:r w:rsidRPr="009D3B3C">
        <w:t xml:space="preserve">Purpose </w:t>
      </w:r>
    </w:p>
    <w:p w:rsidR="006669C8" w:rsidRPr="009D3B3C" w:rsidRDefault="006669C8" w:rsidP="006669C8">
      <w:pPr>
        <w:rPr>
          <w:rFonts w:ascii="Calibri" w:hAnsi="Calibri"/>
          <w:bCs/>
          <w:iCs/>
          <w:sz w:val="24"/>
          <w:szCs w:val="24"/>
        </w:rPr>
      </w:pPr>
      <w:r w:rsidRPr="009D3B3C">
        <w:rPr>
          <w:rFonts w:ascii="Calibri" w:hAnsi="Calibri"/>
          <w:bCs/>
          <w:iCs/>
          <w:sz w:val="24"/>
          <w:szCs w:val="24"/>
        </w:rPr>
        <w:t>This paper outlines th</w:t>
      </w:r>
      <w:r>
        <w:rPr>
          <w:rFonts w:ascii="Calibri" w:hAnsi="Calibri"/>
          <w:bCs/>
          <w:iCs/>
          <w:sz w:val="24"/>
          <w:szCs w:val="24"/>
        </w:rPr>
        <w:t xml:space="preserve">e approach to </w:t>
      </w:r>
      <w:r w:rsidRPr="009D3B3C">
        <w:rPr>
          <w:rFonts w:ascii="Calibri" w:hAnsi="Calibri"/>
          <w:bCs/>
          <w:iCs/>
          <w:sz w:val="24"/>
          <w:szCs w:val="24"/>
        </w:rPr>
        <w:t>ease the physical, psychological an</w:t>
      </w:r>
      <w:r>
        <w:rPr>
          <w:rFonts w:ascii="Calibri" w:hAnsi="Calibri"/>
          <w:bCs/>
          <w:iCs/>
          <w:sz w:val="24"/>
          <w:szCs w:val="24"/>
        </w:rPr>
        <w:t>d</w:t>
      </w:r>
      <w:r w:rsidRPr="009D3B3C">
        <w:rPr>
          <w:rFonts w:ascii="Calibri" w:hAnsi="Calibri"/>
          <w:bCs/>
          <w:iCs/>
          <w:sz w:val="24"/>
          <w:szCs w:val="24"/>
        </w:rPr>
        <w:t xml:space="preserve"> social difficulties being experienced by people in the Eastern Bay of plenty following the effects of Ex-Cyclone Debbie and Cook</w:t>
      </w:r>
      <w:r>
        <w:rPr>
          <w:rFonts w:ascii="Calibri" w:hAnsi="Calibri"/>
          <w:bCs/>
          <w:iCs/>
          <w:sz w:val="24"/>
          <w:szCs w:val="24"/>
        </w:rPr>
        <w:t xml:space="preserve"> through t</w:t>
      </w:r>
      <w:r w:rsidRPr="0086587A">
        <w:rPr>
          <w:rFonts w:ascii="Calibri" w:hAnsi="Calibri"/>
          <w:bCs/>
          <w:iCs/>
          <w:sz w:val="24"/>
          <w:szCs w:val="24"/>
        </w:rPr>
        <w:t>he provision of tailored and targeted social services</w:t>
      </w:r>
      <w:r>
        <w:rPr>
          <w:rFonts w:ascii="Calibri" w:hAnsi="Calibri"/>
          <w:bCs/>
          <w:iCs/>
          <w:sz w:val="24"/>
          <w:szCs w:val="24"/>
        </w:rPr>
        <w:t>.</w:t>
      </w:r>
    </w:p>
    <w:p w:rsidR="006669C8" w:rsidRPr="009D3B3C" w:rsidRDefault="006669C8" w:rsidP="006669C8">
      <w:pPr>
        <w:rPr>
          <w:rFonts w:ascii="Calibri" w:hAnsi="Calibri"/>
          <w:bCs/>
          <w:iCs/>
          <w:sz w:val="24"/>
          <w:szCs w:val="24"/>
        </w:rPr>
      </w:pPr>
      <w:r w:rsidRPr="009D3B3C">
        <w:rPr>
          <w:rFonts w:ascii="Calibri" w:hAnsi="Calibri"/>
          <w:bCs/>
          <w:iCs/>
          <w:sz w:val="24"/>
          <w:szCs w:val="24"/>
        </w:rPr>
        <w:t xml:space="preserve">This is through the appointment of </w:t>
      </w:r>
      <w:r w:rsidRPr="009D3B3C">
        <w:rPr>
          <w:rFonts w:ascii="Calibri" w:hAnsi="Calibri"/>
          <w:bCs/>
          <w:iCs/>
          <w:sz w:val="24"/>
          <w:szCs w:val="24"/>
          <w:lang w:val="en-GB"/>
        </w:rPr>
        <w:t>Navigators</w:t>
      </w:r>
      <w:r>
        <w:rPr>
          <w:rFonts w:ascii="Calibri" w:hAnsi="Calibri"/>
          <w:bCs/>
          <w:iCs/>
          <w:sz w:val="24"/>
          <w:szCs w:val="24"/>
          <w:lang w:val="en-GB"/>
        </w:rPr>
        <w:t xml:space="preserve"> who </w:t>
      </w:r>
      <w:r w:rsidRPr="009D3B3C">
        <w:rPr>
          <w:rFonts w:ascii="Calibri" w:hAnsi="Calibri"/>
          <w:bCs/>
          <w:iCs/>
          <w:sz w:val="24"/>
          <w:szCs w:val="24"/>
        </w:rPr>
        <w:t>provide an essential element in assisting to meet identified ongoing and critical need</w:t>
      </w:r>
      <w:r>
        <w:rPr>
          <w:rFonts w:ascii="Calibri" w:hAnsi="Calibri"/>
          <w:bCs/>
          <w:iCs/>
          <w:sz w:val="24"/>
          <w:szCs w:val="24"/>
        </w:rPr>
        <w:t>s</w:t>
      </w:r>
      <w:r w:rsidRPr="009D3B3C">
        <w:rPr>
          <w:rFonts w:ascii="Calibri" w:hAnsi="Calibri"/>
          <w:bCs/>
          <w:iCs/>
          <w:sz w:val="24"/>
          <w:szCs w:val="24"/>
        </w:rPr>
        <w:t xml:space="preserve">. </w:t>
      </w:r>
      <w:r>
        <w:rPr>
          <w:rFonts w:ascii="Calibri" w:hAnsi="Calibri"/>
          <w:bCs/>
          <w:iCs/>
          <w:sz w:val="24"/>
          <w:szCs w:val="24"/>
        </w:rPr>
        <w:t xml:space="preserve">Navigators </w:t>
      </w:r>
      <w:r w:rsidRPr="009D3B3C">
        <w:rPr>
          <w:rFonts w:ascii="Calibri" w:hAnsi="Calibri"/>
          <w:bCs/>
          <w:iCs/>
          <w:sz w:val="24"/>
          <w:szCs w:val="24"/>
          <w:lang w:val="en-GB"/>
        </w:rPr>
        <w:t xml:space="preserve">support flood -affected people through the challenges (family, financial, housing &amp; emotional wellbeing) they face through the provision of </w:t>
      </w:r>
      <w:r w:rsidRPr="009D3B3C">
        <w:rPr>
          <w:rFonts w:ascii="Calibri" w:hAnsi="Calibri"/>
          <w:bCs/>
          <w:iCs/>
          <w:sz w:val="24"/>
          <w:szCs w:val="24"/>
        </w:rPr>
        <w:t>wrap around services.</w:t>
      </w:r>
    </w:p>
    <w:p w:rsidR="006669C8" w:rsidRPr="009D3B3C" w:rsidRDefault="006669C8" w:rsidP="006669C8">
      <w:pPr>
        <w:rPr>
          <w:rFonts w:ascii="Calibri" w:hAnsi="Calibri"/>
          <w:sz w:val="24"/>
          <w:szCs w:val="24"/>
          <w:lang w:val="en-GB"/>
        </w:rPr>
      </w:pPr>
      <w:r w:rsidRPr="009D3B3C">
        <w:rPr>
          <w:rFonts w:ascii="Calibri" w:hAnsi="Calibri"/>
          <w:sz w:val="24"/>
          <w:szCs w:val="24"/>
          <w:lang w:val="en-GB"/>
        </w:rPr>
        <w:t xml:space="preserve">This proposition has been developed in collaboration </w:t>
      </w:r>
      <w:r w:rsidRPr="00BA67FE">
        <w:rPr>
          <w:rFonts w:ascii="Calibri" w:hAnsi="Calibri"/>
          <w:sz w:val="24"/>
          <w:szCs w:val="24"/>
          <w:lang w:val="en-GB"/>
        </w:rPr>
        <w:t xml:space="preserve">with </w:t>
      </w:r>
      <w:proofErr w:type="spellStart"/>
      <w:r>
        <w:rPr>
          <w:rFonts w:ascii="Calibri" w:hAnsi="Calibri"/>
          <w:sz w:val="24"/>
          <w:szCs w:val="24"/>
          <w:lang w:val="en-GB"/>
        </w:rPr>
        <w:t>Te</w:t>
      </w:r>
      <w:proofErr w:type="spellEnd"/>
      <w:r>
        <w:rPr>
          <w:rFonts w:ascii="Calibri" w:hAnsi="Calibri"/>
          <w:sz w:val="24"/>
          <w:szCs w:val="24"/>
          <w:lang w:val="en-GB"/>
        </w:rPr>
        <w:t xml:space="preserve"> </w:t>
      </w:r>
      <w:proofErr w:type="spellStart"/>
      <w:r>
        <w:rPr>
          <w:rFonts w:ascii="Calibri" w:hAnsi="Calibri"/>
          <w:sz w:val="24"/>
          <w:szCs w:val="24"/>
          <w:lang w:val="en-GB"/>
        </w:rPr>
        <w:t>Puni</w:t>
      </w:r>
      <w:proofErr w:type="spellEnd"/>
      <w:r>
        <w:rPr>
          <w:rFonts w:ascii="Calibri" w:hAnsi="Calibri"/>
          <w:sz w:val="24"/>
          <w:szCs w:val="24"/>
          <w:lang w:val="en-GB"/>
        </w:rPr>
        <w:t xml:space="preserve"> </w:t>
      </w:r>
      <w:proofErr w:type="spellStart"/>
      <w:r>
        <w:rPr>
          <w:rFonts w:ascii="Calibri" w:hAnsi="Calibri"/>
          <w:sz w:val="24"/>
          <w:szCs w:val="24"/>
          <w:lang w:val="en-GB"/>
        </w:rPr>
        <w:t>Kokiri</w:t>
      </w:r>
      <w:proofErr w:type="spellEnd"/>
      <w:r>
        <w:rPr>
          <w:rFonts w:ascii="Calibri" w:hAnsi="Calibri"/>
          <w:sz w:val="24"/>
          <w:szCs w:val="24"/>
          <w:lang w:val="en-GB"/>
        </w:rPr>
        <w:t xml:space="preserve"> (TPK)</w:t>
      </w:r>
      <w:r w:rsidRPr="00BA67FE">
        <w:rPr>
          <w:rFonts w:ascii="Calibri" w:hAnsi="Calibri"/>
          <w:sz w:val="24"/>
          <w:szCs w:val="24"/>
          <w:lang w:val="en-GB"/>
        </w:rPr>
        <w:t>,</w:t>
      </w:r>
      <w:r w:rsidRPr="009D3B3C">
        <w:rPr>
          <w:rFonts w:ascii="Calibri" w:hAnsi="Calibri"/>
          <w:sz w:val="24"/>
          <w:szCs w:val="24"/>
          <w:lang w:val="en-GB"/>
        </w:rPr>
        <w:t xml:space="preserve"> Bay of Plenty District Health Board and the </w:t>
      </w:r>
      <w:r>
        <w:rPr>
          <w:rFonts w:ascii="Calibri" w:hAnsi="Calibri"/>
          <w:sz w:val="24"/>
          <w:szCs w:val="24"/>
          <w:lang w:val="en-GB"/>
        </w:rPr>
        <w:t xml:space="preserve">Whakatāne </w:t>
      </w:r>
      <w:r w:rsidRPr="009D3B3C">
        <w:rPr>
          <w:rFonts w:ascii="Calibri" w:hAnsi="Calibri"/>
          <w:sz w:val="24"/>
          <w:szCs w:val="24"/>
          <w:lang w:val="en-GB"/>
        </w:rPr>
        <w:t xml:space="preserve">District Recovery Office. </w:t>
      </w:r>
    </w:p>
    <w:p w:rsidR="006669C8" w:rsidRPr="009D3B3C" w:rsidRDefault="006669C8" w:rsidP="006669C8">
      <w:pPr>
        <w:pStyle w:val="Heading2"/>
      </w:pPr>
      <w:r w:rsidRPr="009D3B3C">
        <w:t>Overview</w:t>
      </w:r>
    </w:p>
    <w:p w:rsidR="006669C8" w:rsidRDefault="006669C8" w:rsidP="006669C8">
      <w:pPr>
        <w:rPr>
          <w:rFonts w:ascii="Calibri" w:hAnsi="Calibri"/>
          <w:bCs/>
          <w:sz w:val="24"/>
          <w:szCs w:val="24"/>
        </w:rPr>
      </w:pPr>
      <w:r w:rsidRPr="009D3B3C">
        <w:rPr>
          <w:rFonts w:ascii="Calibri" w:hAnsi="Calibri"/>
          <w:bCs/>
          <w:sz w:val="24"/>
          <w:szCs w:val="24"/>
        </w:rPr>
        <w:t xml:space="preserve">Ex-Cyclone Debbie and Cook resulted in significant regional flooding, a stop bank breach at Edgecumbe, slips causing road closures and isolation for communities at </w:t>
      </w:r>
      <w:proofErr w:type="spellStart"/>
      <w:r>
        <w:rPr>
          <w:rFonts w:ascii="Calibri" w:hAnsi="Calibri"/>
          <w:bCs/>
          <w:sz w:val="24"/>
          <w:szCs w:val="24"/>
        </w:rPr>
        <w:t>Ruatāhuna</w:t>
      </w:r>
      <w:proofErr w:type="spellEnd"/>
      <w:r w:rsidRPr="009D3B3C">
        <w:rPr>
          <w:rFonts w:ascii="Calibri" w:hAnsi="Calibri"/>
          <w:bCs/>
          <w:sz w:val="24"/>
          <w:szCs w:val="24"/>
        </w:rPr>
        <w:t xml:space="preserve">, </w:t>
      </w:r>
      <w:proofErr w:type="spellStart"/>
      <w:r w:rsidRPr="009D3B3C">
        <w:rPr>
          <w:rFonts w:ascii="Calibri" w:hAnsi="Calibri"/>
          <w:bCs/>
          <w:sz w:val="24"/>
          <w:szCs w:val="24"/>
        </w:rPr>
        <w:t>Te</w:t>
      </w:r>
      <w:proofErr w:type="spellEnd"/>
      <w:r w:rsidRPr="009D3B3C">
        <w:rPr>
          <w:rFonts w:ascii="Calibri" w:hAnsi="Calibri"/>
          <w:bCs/>
          <w:sz w:val="24"/>
          <w:szCs w:val="24"/>
        </w:rPr>
        <w:t xml:space="preserve"> </w:t>
      </w:r>
      <w:proofErr w:type="spellStart"/>
      <w:r>
        <w:rPr>
          <w:rFonts w:ascii="Calibri" w:hAnsi="Calibri"/>
          <w:bCs/>
          <w:sz w:val="24"/>
          <w:szCs w:val="24"/>
        </w:rPr>
        <w:t>Mahoe</w:t>
      </w:r>
      <w:proofErr w:type="spellEnd"/>
      <w:r w:rsidRPr="009D3B3C">
        <w:rPr>
          <w:rFonts w:ascii="Calibri" w:hAnsi="Calibri"/>
          <w:bCs/>
          <w:sz w:val="24"/>
          <w:szCs w:val="24"/>
        </w:rPr>
        <w:t xml:space="preserve">, </w:t>
      </w:r>
      <w:proofErr w:type="spellStart"/>
      <w:r>
        <w:rPr>
          <w:rFonts w:ascii="Calibri" w:hAnsi="Calibri"/>
          <w:bCs/>
          <w:sz w:val="24"/>
          <w:szCs w:val="24"/>
          <w:lang w:val="en-GB"/>
        </w:rPr>
        <w:t>Rūātoki</w:t>
      </w:r>
      <w:proofErr w:type="spellEnd"/>
      <w:r w:rsidRPr="009D3B3C">
        <w:rPr>
          <w:rFonts w:ascii="Calibri" w:hAnsi="Calibri"/>
          <w:bCs/>
          <w:sz w:val="24"/>
          <w:szCs w:val="24"/>
        </w:rPr>
        <w:t xml:space="preserve">, and </w:t>
      </w:r>
      <w:proofErr w:type="spellStart"/>
      <w:r>
        <w:rPr>
          <w:rFonts w:ascii="Calibri" w:hAnsi="Calibri"/>
          <w:bCs/>
          <w:sz w:val="24"/>
          <w:szCs w:val="24"/>
        </w:rPr>
        <w:t>Te</w:t>
      </w:r>
      <w:proofErr w:type="spellEnd"/>
      <w:r>
        <w:rPr>
          <w:rFonts w:ascii="Calibri" w:hAnsi="Calibri"/>
          <w:bCs/>
          <w:sz w:val="24"/>
          <w:szCs w:val="24"/>
        </w:rPr>
        <w:t xml:space="preserve"> </w:t>
      </w:r>
      <w:proofErr w:type="spellStart"/>
      <w:r>
        <w:rPr>
          <w:rFonts w:ascii="Calibri" w:hAnsi="Calibri"/>
          <w:bCs/>
          <w:sz w:val="24"/>
          <w:szCs w:val="24"/>
        </w:rPr>
        <w:t>Whāiti</w:t>
      </w:r>
      <w:proofErr w:type="spellEnd"/>
      <w:r w:rsidRPr="009D3B3C">
        <w:rPr>
          <w:rFonts w:ascii="Calibri" w:hAnsi="Calibri"/>
          <w:bCs/>
          <w:sz w:val="24"/>
          <w:szCs w:val="24"/>
        </w:rPr>
        <w:t xml:space="preserve">. Services including power, water and wastewater were disrupted. </w:t>
      </w:r>
    </w:p>
    <w:p w:rsidR="006669C8" w:rsidRPr="0086587A" w:rsidRDefault="006669C8" w:rsidP="006669C8">
      <w:pPr>
        <w:rPr>
          <w:rFonts w:ascii="Calibri" w:hAnsi="Calibri"/>
          <w:bCs/>
          <w:sz w:val="24"/>
          <w:szCs w:val="24"/>
        </w:rPr>
      </w:pPr>
      <w:r w:rsidRPr="0086587A">
        <w:rPr>
          <w:rFonts w:ascii="Calibri" w:hAnsi="Calibri"/>
          <w:bCs/>
          <w:sz w:val="24"/>
          <w:szCs w:val="24"/>
        </w:rPr>
        <w:t xml:space="preserve">The degree and severity of this event has resulted in significant property damage (most people won’t be back in their homes for many months), a breakdown in community infrastructure, disruption to essential services and the de-stabilisation of the physical and emotional condition of people. </w:t>
      </w:r>
    </w:p>
    <w:p w:rsidR="006669C8" w:rsidRPr="009D3B3C" w:rsidRDefault="006669C8" w:rsidP="006669C8">
      <w:pPr>
        <w:rPr>
          <w:rFonts w:ascii="Calibri" w:hAnsi="Calibri"/>
          <w:bCs/>
          <w:sz w:val="24"/>
          <w:szCs w:val="24"/>
        </w:rPr>
      </w:pPr>
      <w:r w:rsidRPr="009D3B3C">
        <w:rPr>
          <w:rFonts w:ascii="Calibri" w:hAnsi="Calibri"/>
          <w:bCs/>
          <w:sz w:val="24"/>
          <w:szCs w:val="24"/>
        </w:rPr>
        <w:t xml:space="preserve">More than 1600 residents were displaced from Edgecumbe and others from </w:t>
      </w:r>
      <w:proofErr w:type="spellStart"/>
      <w:r>
        <w:rPr>
          <w:rFonts w:ascii="Calibri" w:hAnsi="Calibri"/>
          <w:bCs/>
          <w:sz w:val="24"/>
          <w:szCs w:val="24"/>
        </w:rPr>
        <w:t>Tāneatua</w:t>
      </w:r>
      <w:proofErr w:type="spellEnd"/>
      <w:r w:rsidRPr="009D3B3C">
        <w:rPr>
          <w:rFonts w:ascii="Calibri" w:hAnsi="Calibri"/>
          <w:bCs/>
          <w:sz w:val="24"/>
          <w:szCs w:val="24"/>
        </w:rPr>
        <w:t xml:space="preserve">, </w:t>
      </w:r>
      <w:proofErr w:type="spellStart"/>
      <w:r w:rsidRPr="009D3B3C">
        <w:rPr>
          <w:rFonts w:ascii="Calibri" w:hAnsi="Calibri"/>
          <w:bCs/>
          <w:sz w:val="24"/>
          <w:szCs w:val="24"/>
        </w:rPr>
        <w:t>Poroporo</w:t>
      </w:r>
      <w:proofErr w:type="spellEnd"/>
      <w:r w:rsidRPr="009D3B3C">
        <w:rPr>
          <w:rFonts w:ascii="Calibri" w:hAnsi="Calibri"/>
          <w:bCs/>
          <w:sz w:val="24"/>
          <w:szCs w:val="24"/>
        </w:rPr>
        <w:t xml:space="preserve"> and the plains area.</w:t>
      </w:r>
    </w:p>
    <w:p w:rsidR="006669C8" w:rsidRDefault="006669C8" w:rsidP="006669C8">
      <w:pPr>
        <w:rPr>
          <w:rFonts w:ascii="Calibri" w:hAnsi="Calibri"/>
          <w:bCs/>
          <w:sz w:val="24"/>
          <w:szCs w:val="24"/>
          <w:lang w:val="en-GB"/>
        </w:rPr>
      </w:pPr>
      <w:r w:rsidRPr="009D3B3C">
        <w:rPr>
          <w:rFonts w:ascii="Calibri" w:hAnsi="Calibri"/>
          <w:bCs/>
          <w:sz w:val="24"/>
          <w:szCs w:val="24"/>
          <w:lang w:val="en-GB"/>
        </w:rPr>
        <w:t>As at 2</w:t>
      </w:r>
      <w:r>
        <w:rPr>
          <w:rFonts w:ascii="Calibri" w:hAnsi="Calibri"/>
          <w:bCs/>
          <w:sz w:val="24"/>
          <w:szCs w:val="24"/>
          <w:lang w:val="en-GB"/>
        </w:rPr>
        <w:t>7</w:t>
      </w:r>
      <w:r w:rsidRPr="009D3B3C">
        <w:rPr>
          <w:rFonts w:ascii="Calibri" w:hAnsi="Calibri"/>
          <w:bCs/>
          <w:sz w:val="24"/>
          <w:szCs w:val="24"/>
          <w:lang w:val="en-GB"/>
        </w:rPr>
        <w:t xml:space="preserve"> June t</w:t>
      </w:r>
      <w:r>
        <w:rPr>
          <w:rFonts w:ascii="Calibri" w:hAnsi="Calibri"/>
          <w:bCs/>
          <w:sz w:val="24"/>
          <w:szCs w:val="24"/>
          <w:lang w:val="en-GB"/>
        </w:rPr>
        <w:t>here are 15</w:t>
      </w:r>
      <w:r w:rsidRPr="009D3B3C">
        <w:rPr>
          <w:rFonts w:ascii="Calibri" w:hAnsi="Calibri"/>
          <w:bCs/>
          <w:sz w:val="24"/>
          <w:szCs w:val="24"/>
          <w:lang w:val="en-GB"/>
        </w:rPr>
        <w:t xml:space="preserve"> residential red stickered houses in Edgecumbe and 3</w:t>
      </w:r>
      <w:r>
        <w:rPr>
          <w:rFonts w:ascii="Calibri" w:hAnsi="Calibri"/>
          <w:bCs/>
          <w:sz w:val="24"/>
          <w:szCs w:val="24"/>
          <w:lang w:val="en-GB"/>
        </w:rPr>
        <w:t>09</w:t>
      </w:r>
      <w:r w:rsidRPr="009D3B3C">
        <w:rPr>
          <w:rFonts w:ascii="Calibri" w:hAnsi="Calibri"/>
          <w:bCs/>
          <w:sz w:val="24"/>
          <w:szCs w:val="24"/>
          <w:lang w:val="en-GB"/>
        </w:rPr>
        <w:t xml:space="preserve"> residential yellow stickered houses in Edgecumbe, including </w:t>
      </w:r>
      <w:proofErr w:type="spellStart"/>
      <w:r w:rsidRPr="009D3B3C">
        <w:rPr>
          <w:rFonts w:ascii="Calibri" w:hAnsi="Calibri"/>
          <w:bCs/>
          <w:sz w:val="24"/>
          <w:szCs w:val="24"/>
          <w:lang w:val="en-GB"/>
        </w:rPr>
        <w:t>Poroporo</w:t>
      </w:r>
      <w:proofErr w:type="spellEnd"/>
      <w:r w:rsidRPr="009D3B3C">
        <w:rPr>
          <w:rFonts w:ascii="Calibri" w:hAnsi="Calibri"/>
          <w:bCs/>
          <w:sz w:val="24"/>
          <w:szCs w:val="24"/>
          <w:lang w:val="en-GB"/>
        </w:rPr>
        <w:t xml:space="preserve"> and </w:t>
      </w:r>
      <w:proofErr w:type="spellStart"/>
      <w:r>
        <w:rPr>
          <w:rFonts w:ascii="Calibri" w:hAnsi="Calibri"/>
          <w:bCs/>
          <w:sz w:val="24"/>
          <w:szCs w:val="24"/>
          <w:lang w:val="en-GB"/>
        </w:rPr>
        <w:t>Tāneatua</w:t>
      </w:r>
      <w:proofErr w:type="spellEnd"/>
      <w:r w:rsidRPr="009D3B3C">
        <w:rPr>
          <w:rFonts w:ascii="Calibri" w:hAnsi="Calibri"/>
          <w:bCs/>
          <w:sz w:val="24"/>
          <w:szCs w:val="24"/>
          <w:lang w:val="en-GB"/>
        </w:rPr>
        <w:t>/</w:t>
      </w:r>
      <w:proofErr w:type="spellStart"/>
      <w:r>
        <w:rPr>
          <w:rFonts w:ascii="Calibri" w:hAnsi="Calibri"/>
          <w:bCs/>
          <w:sz w:val="24"/>
          <w:szCs w:val="24"/>
          <w:lang w:val="en-GB"/>
        </w:rPr>
        <w:t>Rūātoki</w:t>
      </w:r>
      <w:proofErr w:type="spellEnd"/>
      <w:r w:rsidRPr="009D3B3C">
        <w:rPr>
          <w:rFonts w:ascii="Calibri" w:hAnsi="Calibri"/>
          <w:bCs/>
          <w:sz w:val="24"/>
          <w:szCs w:val="24"/>
          <w:lang w:val="en-GB"/>
        </w:rPr>
        <w:t>.</w:t>
      </w:r>
    </w:p>
    <w:p w:rsidR="006669C8" w:rsidRPr="006669C8" w:rsidRDefault="006669C8" w:rsidP="006669C8">
      <w:pPr>
        <w:rPr>
          <w:rFonts w:ascii="Calibri" w:hAnsi="Calibri"/>
          <w:bCs/>
          <w:sz w:val="24"/>
          <w:szCs w:val="24"/>
          <w:lang w:val="en-GB"/>
        </w:rPr>
      </w:pPr>
      <w:r w:rsidRPr="009D3B3C">
        <w:rPr>
          <w:rFonts w:ascii="Calibri" w:hAnsi="Calibri"/>
          <w:bCs/>
          <w:sz w:val="24"/>
          <w:szCs w:val="24"/>
          <w:lang w:val="en-GB"/>
        </w:rPr>
        <w:t xml:space="preserve">232 residential homes in these locations are white stickered. </w:t>
      </w:r>
    </w:p>
    <w:p w:rsidR="006669C8" w:rsidRPr="00D35EF9" w:rsidRDefault="006669C8" w:rsidP="006669C8">
      <w:pPr>
        <w:pStyle w:val="Heading3"/>
      </w:pPr>
      <w:r w:rsidRPr="00D35EF9">
        <w:t xml:space="preserve">Shift from short term to medium-longer term </w:t>
      </w:r>
      <w:r>
        <w:t xml:space="preserve">social </w:t>
      </w:r>
      <w:r w:rsidRPr="00D35EF9">
        <w:t xml:space="preserve">recovery </w:t>
      </w:r>
    </w:p>
    <w:p w:rsidR="006669C8" w:rsidRPr="00D35EF9" w:rsidRDefault="006669C8" w:rsidP="006669C8">
      <w:pPr>
        <w:rPr>
          <w:rFonts w:ascii="Calibri" w:hAnsi="Calibri"/>
          <w:bCs/>
          <w:iCs/>
          <w:sz w:val="24"/>
          <w:szCs w:val="24"/>
        </w:rPr>
      </w:pPr>
      <w:r w:rsidRPr="00D35EF9">
        <w:rPr>
          <w:rFonts w:ascii="Calibri" w:hAnsi="Calibri"/>
          <w:bCs/>
          <w:iCs/>
          <w:sz w:val="24"/>
          <w:szCs w:val="24"/>
        </w:rPr>
        <w:t xml:space="preserve">As the response has transitioned to recovery the current service model </w:t>
      </w:r>
      <w:r>
        <w:rPr>
          <w:rFonts w:ascii="Calibri" w:hAnsi="Calibri"/>
          <w:bCs/>
          <w:iCs/>
          <w:sz w:val="24"/>
          <w:szCs w:val="24"/>
        </w:rPr>
        <w:t>is</w:t>
      </w:r>
      <w:r w:rsidRPr="0017792C">
        <w:rPr>
          <w:rFonts w:ascii="Calibri" w:hAnsi="Calibri"/>
          <w:bCs/>
          <w:iCs/>
          <w:sz w:val="24"/>
          <w:szCs w:val="24"/>
        </w:rPr>
        <w:t xml:space="preserve"> no longer adequate.</w:t>
      </w:r>
    </w:p>
    <w:p w:rsidR="006669C8" w:rsidRPr="00D35EF9" w:rsidRDefault="006669C8" w:rsidP="006669C8">
      <w:pPr>
        <w:rPr>
          <w:rFonts w:ascii="Calibri" w:hAnsi="Calibri"/>
          <w:bCs/>
          <w:sz w:val="24"/>
          <w:szCs w:val="24"/>
        </w:rPr>
      </w:pPr>
      <w:r w:rsidRPr="00D35EF9">
        <w:rPr>
          <w:rFonts w:ascii="Calibri" w:hAnsi="Calibri"/>
          <w:bCs/>
          <w:sz w:val="24"/>
          <w:szCs w:val="24"/>
        </w:rPr>
        <w:lastRenderedPageBreak/>
        <w:t xml:space="preserve">Community partners, agency and community consultation </w:t>
      </w:r>
      <w:r>
        <w:rPr>
          <w:rFonts w:ascii="Calibri" w:hAnsi="Calibri"/>
          <w:bCs/>
          <w:sz w:val="24"/>
          <w:szCs w:val="24"/>
        </w:rPr>
        <w:t xml:space="preserve">has identified the </w:t>
      </w:r>
      <w:r w:rsidRPr="00D35EF9">
        <w:rPr>
          <w:rFonts w:ascii="Calibri" w:hAnsi="Calibri"/>
          <w:bCs/>
          <w:sz w:val="24"/>
          <w:szCs w:val="24"/>
        </w:rPr>
        <w:t xml:space="preserve">need to change the current service model to one that provides stronger wrap around </w:t>
      </w:r>
      <w:r>
        <w:rPr>
          <w:rFonts w:ascii="Calibri" w:hAnsi="Calibri"/>
          <w:bCs/>
          <w:sz w:val="24"/>
          <w:szCs w:val="24"/>
        </w:rPr>
        <w:t xml:space="preserve">co-ordination </w:t>
      </w:r>
      <w:r w:rsidRPr="00D35EF9">
        <w:rPr>
          <w:rFonts w:ascii="Calibri" w:hAnsi="Calibri"/>
          <w:bCs/>
          <w:sz w:val="24"/>
          <w:szCs w:val="24"/>
        </w:rPr>
        <w:t>to support people through the recovery process</w:t>
      </w:r>
      <w:r>
        <w:rPr>
          <w:rFonts w:ascii="Calibri" w:hAnsi="Calibri"/>
          <w:bCs/>
          <w:sz w:val="24"/>
          <w:szCs w:val="24"/>
        </w:rPr>
        <w:t xml:space="preserve"> and emerging multiple and complex social and wellbeing issues</w:t>
      </w:r>
      <w:r w:rsidRPr="00D35EF9">
        <w:rPr>
          <w:rFonts w:ascii="Calibri" w:hAnsi="Calibri"/>
          <w:bCs/>
          <w:sz w:val="24"/>
          <w:szCs w:val="24"/>
        </w:rPr>
        <w:t xml:space="preserve">. </w:t>
      </w:r>
    </w:p>
    <w:p w:rsidR="006669C8" w:rsidRPr="00D35EF9" w:rsidRDefault="006669C8" w:rsidP="006669C8">
      <w:pPr>
        <w:rPr>
          <w:rFonts w:ascii="Calibri" w:hAnsi="Calibri"/>
          <w:bCs/>
          <w:iCs/>
          <w:sz w:val="24"/>
          <w:szCs w:val="24"/>
        </w:rPr>
      </w:pPr>
      <w:r w:rsidRPr="00D35EF9">
        <w:rPr>
          <w:rFonts w:ascii="Calibri" w:hAnsi="Calibri"/>
          <w:bCs/>
          <w:iCs/>
          <w:sz w:val="24"/>
          <w:szCs w:val="24"/>
        </w:rPr>
        <w:t>A snapshot of key</w:t>
      </w:r>
      <w:r>
        <w:rPr>
          <w:rFonts w:ascii="Calibri" w:hAnsi="Calibri"/>
          <w:bCs/>
          <w:iCs/>
          <w:sz w:val="24"/>
          <w:szCs w:val="24"/>
        </w:rPr>
        <w:t xml:space="preserve"> services on offer </w:t>
      </w:r>
      <w:r w:rsidRPr="00D35EF9">
        <w:rPr>
          <w:rFonts w:ascii="Calibri" w:hAnsi="Calibri"/>
          <w:bCs/>
          <w:iCs/>
          <w:sz w:val="24"/>
          <w:szCs w:val="24"/>
        </w:rPr>
        <w:t>include:</w:t>
      </w:r>
    </w:p>
    <w:p w:rsidR="006669C8" w:rsidRPr="0086587A" w:rsidRDefault="006669C8" w:rsidP="006669C8">
      <w:pPr>
        <w:numPr>
          <w:ilvl w:val="0"/>
          <w:numId w:val="15"/>
        </w:numPr>
        <w:rPr>
          <w:rFonts w:ascii="Calibri" w:hAnsi="Calibri"/>
          <w:bCs/>
          <w:iCs/>
          <w:sz w:val="24"/>
          <w:szCs w:val="24"/>
        </w:rPr>
      </w:pPr>
      <w:proofErr w:type="spellStart"/>
      <w:r w:rsidRPr="0086587A">
        <w:rPr>
          <w:rFonts w:ascii="Calibri" w:hAnsi="Calibri"/>
          <w:bCs/>
          <w:iCs/>
          <w:sz w:val="24"/>
          <w:szCs w:val="24"/>
        </w:rPr>
        <w:t>Te</w:t>
      </w:r>
      <w:proofErr w:type="spellEnd"/>
      <w:r w:rsidRPr="0086587A">
        <w:rPr>
          <w:rFonts w:ascii="Calibri" w:hAnsi="Calibri"/>
          <w:bCs/>
          <w:iCs/>
          <w:sz w:val="24"/>
          <w:szCs w:val="24"/>
        </w:rPr>
        <w:t xml:space="preserve"> </w:t>
      </w:r>
      <w:proofErr w:type="spellStart"/>
      <w:r w:rsidRPr="0086587A">
        <w:rPr>
          <w:rFonts w:ascii="Calibri" w:hAnsi="Calibri"/>
          <w:bCs/>
          <w:iCs/>
          <w:sz w:val="24"/>
          <w:szCs w:val="24"/>
        </w:rPr>
        <w:t>Tari</w:t>
      </w:r>
      <w:proofErr w:type="spellEnd"/>
      <w:r w:rsidRPr="0086587A">
        <w:rPr>
          <w:rFonts w:ascii="Calibri" w:hAnsi="Calibri"/>
          <w:bCs/>
          <w:iCs/>
          <w:sz w:val="24"/>
          <w:szCs w:val="24"/>
        </w:rPr>
        <w:t xml:space="preserve"> </w:t>
      </w:r>
      <w:proofErr w:type="spellStart"/>
      <w:r w:rsidRPr="0086587A">
        <w:rPr>
          <w:rFonts w:ascii="Calibri" w:hAnsi="Calibri"/>
          <w:bCs/>
          <w:iCs/>
          <w:sz w:val="24"/>
          <w:szCs w:val="24"/>
        </w:rPr>
        <w:t>Awhina</w:t>
      </w:r>
      <w:proofErr w:type="spellEnd"/>
      <w:r w:rsidRPr="0086587A">
        <w:rPr>
          <w:rFonts w:ascii="Calibri" w:hAnsi="Calibri"/>
          <w:bCs/>
          <w:iCs/>
          <w:sz w:val="24"/>
          <w:szCs w:val="24"/>
        </w:rPr>
        <w:t xml:space="preserve"> Recovery Hub </w:t>
      </w:r>
      <w:r>
        <w:rPr>
          <w:rFonts w:ascii="Calibri" w:hAnsi="Calibri"/>
          <w:bCs/>
          <w:iCs/>
          <w:sz w:val="24"/>
          <w:szCs w:val="24"/>
        </w:rPr>
        <w:t xml:space="preserve">is providing </w:t>
      </w:r>
      <w:r w:rsidRPr="0086587A">
        <w:rPr>
          <w:rFonts w:ascii="Calibri" w:hAnsi="Calibri"/>
          <w:bCs/>
          <w:iCs/>
          <w:sz w:val="24"/>
          <w:szCs w:val="24"/>
        </w:rPr>
        <w:t>services and information f</w:t>
      </w:r>
      <w:r>
        <w:rPr>
          <w:rFonts w:ascii="Calibri" w:hAnsi="Calibri"/>
          <w:bCs/>
          <w:iCs/>
          <w:sz w:val="24"/>
          <w:szCs w:val="24"/>
        </w:rPr>
        <w:t>rom</w:t>
      </w:r>
      <w:r w:rsidRPr="0086587A">
        <w:rPr>
          <w:rFonts w:ascii="Calibri" w:hAnsi="Calibri"/>
          <w:bCs/>
          <w:iCs/>
          <w:sz w:val="24"/>
          <w:szCs w:val="24"/>
        </w:rPr>
        <w:t xml:space="preserve"> Edgecumbe. Information</w:t>
      </w:r>
      <w:r>
        <w:rPr>
          <w:rFonts w:ascii="Calibri" w:hAnsi="Calibri"/>
          <w:bCs/>
          <w:iCs/>
          <w:sz w:val="24"/>
          <w:szCs w:val="24"/>
        </w:rPr>
        <w:t xml:space="preserve"> </w:t>
      </w:r>
      <w:r w:rsidRPr="0086587A">
        <w:rPr>
          <w:rFonts w:ascii="Calibri" w:hAnsi="Calibri"/>
          <w:bCs/>
          <w:iCs/>
          <w:sz w:val="24"/>
          <w:szCs w:val="24"/>
        </w:rPr>
        <w:t xml:space="preserve">is also available from the </w:t>
      </w:r>
      <w:proofErr w:type="spellStart"/>
      <w:r w:rsidRPr="0086587A">
        <w:rPr>
          <w:rFonts w:ascii="Calibri" w:hAnsi="Calibri"/>
          <w:bCs/>
          <w:iCs/>
          <w:sz w:val="24"/>
          <w:szCs w:val="24"/>
        </w:rPr>
        <w:t>Murupara</w:t>
      </w:r>
      <w:proofErr w:type="spellEnd"/>
      <w:r w:rsidRPr="0086587A">
        <w:rPr>
          <w:rFonts w:ascii="Calibri" w:hAnsi="Calibri"/>
          <w:bCs/>
          <w:iCs/>
          <w:sz w:val="24"/>
          <w:szCs w:val="24"/>
        </w:rPr>
        <w:t xml:space="preserve"> Library, </w:t>
      </w:r>
      <w:r>
        <w:rPr>
          <w:rFonts w:ascii="Calibri" w:hAnsi="Calibri"/>
          <w:bCs/>
          <w:iCs/>
          <w:sz w:val="24"/>
          <w:szCs w:val="24"/>
        </w:rPr>
        <w:t>Whakatāne</w:t>
      </w:r>
      <w:r w:rsidRPr="0086587A">
        <w:rPr>
          <w:rFonts w:ascii="Calibri" w:hAnsi="Calibri"/>
          <w:bCs/>
          <w:iCs/>
          <w:sz w:val="24"/>
          <w:szCs w:val="24"/>
        </w:rPr>
        <w:t xml:space="preserve"> Horizon Library and </w:t>
      </w:r>
      <w:proofErr w:type="spellStart"/>
      <w:r>
        <w:rPr>
          <w:rFonts w:ascii="Calibri" w:hAnsi="Calibri"/>
          <w:bCs/>
          <w:iCs/>
          <w:sz w:val="24"/>
          <w:szCs w:val="24"/>
        </w:rPr>
        <w:t>Kawerau</w:t>
      </w:r>
      <w:proofErr w:type="spellEnd"/>
      <w:r w:rsidRPr="0086587A">
        <w:rPr>
          <w:rFonts w:ascii="Calibri" w:hAnsi="Calibri"/>
          <w:bCs/>
          <w:iCs/>
          <w:sz w:val="24"/>
          <w:szCs w:val="24"/>
        </w:rPr>
        <w:t xml:space="preserve"> </w:t>
      </w:r>
      <w:proofErr w:type="spellStart"/>
      <w:r w:rsidRPr="0086587A">
        <w:rPr>
          <w:rFonts w:ascii="Calibri" w:hAnsi="Calibri"/>
          <w:bCs/>
          <w:iCs/>
          <w:sz w:val="24"/>
          <w:szCs w:val="24"/>
        </w:rPr>
        <w:t>i</w:t>
      </w:r>
      <w:proofErr w:type="spellEnd"/>
      <w:r w:rsidRPr="0086587A">
        <w:rPr>
          <w:rFonts w:ascii="Calibri" w:hAnsi="Calibri"/>
          <w:bCs/>
          <w:iCs/>
          <w:sz w:val="24"/>
          <w:szCs w:val="24"/>
        </w:rPr>
        <w:t>-SITE.</w:t>
      </w:r>
    </w:p>
    <w:p w:rsidR="006669C8" w:rsidRPr="0086587A" w:rsidRDefault="006669C8" w:rsidP="006669C8">
      <w:pPr>
        <w:spacing w:after="0"/>
        <w:ind w:left="360"/>
        <w:rPr>
          <w:rFonts w:ascii="Calibri" w:hAnsi="Calibri"/>
          <w:bCs/>
          <w:iCs/>
          <w:sz w:val="24"/>
          <w:szCs w:val="24"/>
        </w:rPr>
      </w:pPr>
      <w:r w:rsidRPr="0086587A">
        <w:rPr>
          <w:rFonts w:ascii="Calibri" w:hAnsi="Calibri"/>
          <w:bCs/>
          <w:iCs/>
          <w:sz w:val="24"/>
          <w:szCs w:val="24"/>
        </w:rPr>
        <w:t xml:space="preserve">Note: While hubs provides multi agency access to </w:t>
      </w:r>
      <w:r>
        <w:rPr>
          <w:rFonts w:ascii="Calibri" w:hAnsi="Calibri"/>
          <w:bCs/>
          <w:iCs/>
          <w:sz w:val="24"/>
          <w:szCs w:val="24"/>
        </w:rPr>
        <w:t>information and services the number</w:t>
      </w:r>
      <w:r w:rsidRPr="0086587A">
        <w:rPr>
          <w:rFonts w:ascii="Calibri" w:hAnsi="Calibri"/>
          <w:bCs/>
          <w:iCs/>
          <w:sz w:val="24"/>
          <w:szCs w:val="24"/>
        </w:rPr>
        <w:t xml:space="preserve"> of people </w:t>
      </w:r>
      <w:r>
        <w:rPr>
          <w:rFonts w:ascii="Calibri" w:hAnsi="Calibri"/>
          <w:bCs/>
          <w:iCs/>
          <w:sz w:val="24"/>
          <w:szCs w:val="24"/>
        </w:rPr>
        <w:t>accessing via</w:t>
      </w:r>
      <w:r w:rsidRPr="0086587A">
        <w:rPr>
          <w:rFonts w:ascii="Calibri" w:hAnsi="Calibri"/>
          <w:bCs/>
          <w:iCs/>
          <w:sz w:val="24"/>
          <w:szCs w:val="24"/>
        </w:rPr>
        <w:t xml:space="preserve"> this channel will reduce. This is a reactive service rather than a proactive one. Most red and yellow stickered households are no longer domiciled in Edgecumbe and there is limited </w:t>
      </w:r>
      <w:r>
        <w:rPr>
          <w:rFonts w:ascii="Calibri" w:hAnsi="Calibri"/>
          <w:bCs/>
          <w:iCs/>
          <w:sz w:val="24"/>
          <w:szCs w:val="24"/>
        </w:rPr>
        <w:t xml:space="preserve">understanding </w:t>
      </w:r>
      <w:r w:rsidRPr="0086587A">
        <w:rPr>
          <w:rFonts w:ascii="Calibri" w:hAnsi="Calibri"/>
          <w:bCs/>
          <w:iCs/>
          <w:sz w:val="24"/>
          <w:szCs w:val="24"/>
        </w:rPr>
        <w:t xml:space="preserve">by responding agencies of where people are living. </w:t>
      </w:r>
    </w:p>
    <w:p w:rsidR="006669C8" w:rsidRPr="00D35EF9" w:rsidRDefault="006669C8" w:rsidP="006669C8">
      <w:pPr>
        <w:numPr>
          <w:ilvl w:val="0"/>
          <w:numId w:val="15"/>
        </w:numPr>
        <w:spacing w:after="0"/>
        <w:rPr>
          <w:rFonts w:ascii="Calibri" w:hAnsi="Calibri"/>
          <w:bCs/>
          <w:iCs/>
          <w:sz w:val="24"/>
          <w:szCs w:val="24"/>
        </w:rPr>
      </w:pPr>
      <w:r w:rsidRPr="00D35EF9">
        <w:rPr>
          <w:rFonts w:ascii="Calibri" w:hAnsi="Calibri"/>
          <w:bCs/>
          <w:iCs/>
          <w:sz w:val="24"/>
          <w:szCs w:val="24"/>
        </w:rPr>
        <w:t>Rural Support Trust provid</w:t>
      </w:r>
      <w:r>
        <w:rPr>
          <w:rFonts w:ascii="Calibri" w:hAnsi="Calibri"/>
          <w:bCs/>
          <w:iCs/>
          <w:sz w:val="24"/>
          <w:szCs w:val="24"/>
        </w:rPr>
        <w:t>e</w:t>
      </w:r>
      <w:r w:rsidRPr="00D35EF9">
        <w:rPr>
          <w:rFonts w:ascii="Calibri" w:hAnsi="Calibri"/>
          <w:bCs/>
          <w:iCs/>
          <w:sz w:val="24"/>
          <w:szCs w:val="24"/>
        </w:rPr>
        <w:t xml:space="preserve"> pastoral care to rural communities through regular door knocking and events.</w:t>
      </w:r>
    </w:p>
    <w:p w:rsidR="006669C8" w:rsidRPr="00D35EF9" w:rsidRDefault="006669C8" w:rsidP="006669C8">
      <w:pPr>
        <w:numPr>
          <w:ilvl w:val="0"/>
          <w:numId w:val="15"/>
        </w:numPr>
        <w:spacing w:after="0"/>
        <w:rPr>
          <w:rFonts w:ascii="Calibri" w:hAnsi="Calibri"/>
          <w:bCs/>
          <w:iCs/>
          <w:sz w:val="24"/>
          <w:szCs w:val="24"/>
        </w:rPr>
      </w:pPr>
      <w:r w:rsidRPr="00D35EF9">
        <w:rPr>
          <w:rFonts w:ascii="Calibri" w:hAnsi="Calibri"/>
          <w:bCs/>
          <w:iCs/>
          <w:sz w:val="24"/>
          <w:szCs w:val="24"/>
        </w:rPr>
        <w:t>The</w:t>
      </w:r>
      <w:r>
        <w:rPr>
          <w:rFonts w:ascii="Calibri" w:hAnsi="Calibri"/>
          <w:bCs/>
          <w:iCs/>
          <w:sz w:val="24"/>
          <w:szCs w:val="24"/>
        </w:rPr>
        <w:t xml:space="preserve"> Whakatāne District Council </w:t>
      </w:r>
      <w:r w:rsidRPr="00D35EF9">
        <w:rPr>
          <w:rFonts w:ascii="Calibri" w:hAnsi="Calibri"/>
          <w:bCs/>
          <w:iCs/>
          <w:sz w:val="24"/>
          <w:szCs w:val="24"/>
        </w:rPr>
        <w:t>Recovery Community Team is undertaking door-to-door canvassing of flood affected areas in the district</w:t>
      </w:r>
    </w:p>
    <w:p w:rsidR="006669C8" w:rsidRDefault="006669C8" w:rsidP="006669C8">
      <w:pPr>
        <w:numPr>
          <w:ilvl w:val="0"/>
          <w:numId w:val="15"/>
        </w:numPr>
        <w:spacing w:after="0"/>
        <w:rPr>
          <w:rFonts w:ascii="Calibri" w:hAnsi="Calibri"/>
          <w:bCs/>
          <w:iCs/>
          <w:sz w:val="24"/>
          <w:szCs w:val="24"/>
        </w:rPr>
      </w:pPr>
      <w:r w:rsidRPr="00D35EF9">
        <w:rPr>
          <w:rFonts w:ascii="Calibri" w:hAnsi="Calibri"/>
          <w:bCs/>
          <w:iCs/>
          <w:sz w:val="24"/>
          <w:szCs w:val="24"/>
        </w:rPr>
        <w:t>1</w:t>
      </w:r>
      <w:r>
        <w:rPr>
          <w:rFonts w:ascii="Calibri" w:hAnsi="Calibri"/>
          <w:bCs/>
          <w:iCs/>
          <w:sz w:val="24"/>
          <w:szCs w:val="24"/>
        </w:rPr>
        <w:t>0</w:t>
      </w:r>
      <w:r w:rsidRPr="00D35EF9">
        <w:rPr>
          <w:rFonts w:ascii="Calibri" w:hAnsi="Calibri"/>
          <w:bCs/>
          <w:iCs/>
          <w:sz w:val="24"/>
          <w:szCs w:val="24"/>
        </w:rPr>
        <w:t xml:space="preserve"> community events are planned through to Christmas. </w:t>
      </w:r>
    </w:p>
    <w:p w:rsidR="006669C8" w:rsidRPr="006669C8" w:rsidRDefault="006669C8" w:rsidP="006669C8">
      <w:pPr>
        <w:spacing w:after="0"/>
        <w:ind w:left="360"/>
        <w:rPr>
          <w:rFonts w:ascii="Calibri" w:hAnsi="Calibri"/>
          <w:bCs/>
          <w:iCs/>
          <w:sz w:val="24"/>
          <w:szCs w:val="24"/>
        </w:rPr>
      </w:pPr>
    </w:p>
    <w:p w:rsidR="006669C8" w:rsidRPr="009D3B3C" w:rsidRDefault="006669C8" w:rsidP="006669C8">
      <w:pPr>
        <w:pStyle w:val="Heading2"/>
      </w:pPr>
      <w:r w:rsidRPr="009D3B3C">
        <w:t xml:space="preserve">Social Recovery </w:t>
      </w:r>
    </w:p>
    <w:p w:rsidR="006669C8" w:rsidRPr="009D3B3C" w:rsidRDefault="006669C8" w:rsidP="006669C8">
      <w:pPr>
        <w:rPr>
          <w:rFonts w:ascii="Calibri" w:hAnsi="Calibri"/>
          <w:bCs/>
          <w:iCs/>
          <w:sz w:val="24"/>
          <w:szCs w:val="24"/>
        </w:rPr>
      </w:pPr>
      <w:r w:rsidRPr="009D3B3C">
        <w:rPr>
          <w:rFonts w:ascii="Calibri" w:hAnsi="Calibri"/>
          <w:bCs/>
          <w:iCs/>
          <w:sz w:val="24"/>
          <w:szCs w:val="24"/>
        </w:rPr>
        <w:t xml:space="preserve">The need for the majority of the affected population to require some form of support whether that be through conversation, information or access to services has been identified. </w:t>
      </w:r>
    </w:p>
    <w:p w:rsidR="006669C8" w:rsidRPr="009D3B3C" w:rsidRDefault="006669C8" w:rsidP="006669C8">
      <w:pPr>
        <w:rPr>
          <w:rFonts w:ascii="Calibri" w:hAnsi="Calibri"/>
          <w:bCs/>
          <w:iCs/>
          <w:sz w:val="24"/>
          <w:szCs w:val="24"/>
        </w:rPr>
      </w:pPr>
      <w:r w:rsidRPr="009D3B3C">
        <w:rPr>
          <w:rFonts w:ascii="Calibri" w:hAnsi="Calibri"/>
          <w:bCs/>
          <w:iCs/>
          <w:sz w:val="24"/>
          <w:szCs w:val="24"/>
        </w:rPr>
        <w:t>Stressors that individuals, family and whanau are facing include:</w:t>
      </w:r>
    </w:p>
    <w:p w:rsidR="006669C8" w:rsidRDefault="006669C8" w:rsidP="006669C8">
      <w:pPr>
        <w:pStyle w:val="ListParagraph"/>
        <w:numPr>
          <w:ilvl w:val="0"/>
          <w:numId w:val="14"/>
        </w:numPr>
        <w:spacing w:after="0"/>
        <w:rPr>
          <w:rFonts w:ascii="Calibri" w:hAnsi="Calibri"/>
          <w:sz w:val="24"/>
          <w:szCs w:val="24"/>
        </w:rPr>
      </w:pPr>
      <w:r w:rsidRPr="009D3B3C">
        <w:rPr>
          <w:rFonts w:ascii="Calibri" w:hAnsi="Calibri"/>
          <w:sz w:val="24"/>
          <w:szCs w:val="24"/>
        </w:rPr>
        <w:t xml:space="preserve">Shortage of social housing and temporary accommodation. </w:t>
      </w:r>
      <w:r>
        <w:rPr>
          <w:rFonts w:ascii="Calibri" w:hAnsi="Calibri"/>
          <w:sz w:val="24"/>
          <w:szCs w:val="24"/>
        </w:rPr>
        <w:t>Of those affected dwellings, 127</w:t>
      </w:r>
      <w:r w:rsidRPr="009D3B3C">
        <w:rPr>
          <w:rFonts w:ascii="Calibri" w:hAnsi="Calibri"/>
          <w:sz w:val="24"/>
          <w:szCs w:val="24"/>
        </w:rPr>
        <w:t xml:space="preserve"> households have registered for the Temporary Accommodation Service. There are </w:t>
      </w:r>
      <w:r>
        <w:rPr>
          <w:rFonts w:ascii="Calibri" w:hAnsi="Calibri"/>
          <w:sz w:val="24"/>
          <w:szCs w:val="24"/>
        </w:rPr>
        <w:t xml:space="preserve">64 solved cases and 63 </w:t>
      </w:r>
      <w:r w:rsidRPr="009D3B3C">
        <w:rPr>
          <w:rFonts w:ascii="Calibri" w:hAnsi="Calibri"/>
          <w:sz w:val="24"/>
          <w:szCs w:val="24"/>
        </w:rPr>
        <w:t>open cases that are yet to be resolved.</w:t>
      </w:r>
    </w:p>
    <w:p w:rsidR="006669C8" w:rsidRDefault="006669C8" w:rsidP="006669C8">
      <w:pPr>
        <w:pStyle w:val="ListParagraph"/>
        <w:numPr>
          <w:ilvl w:val="0"/>
          <w:numId w:val="14"/>
        </w:numPr>
        <w:rPr>
          <w:rFonts w:ascii="Calibri" w:hAnsi="Calibri"/>
          <w:sz w:val="24"/>
          <w:szCs w:val="24"/>
        </w:rPr>
      </w:pPr>
      <w:r>
        <w:rPr>
          <w:rFonts w:ascii="Calibri" w:hAnsi="Calibri"/>
          <w:sz w:val="24"/>
          <w:szCs w:val="24"/>
        </w:rPr>
        <w:t xml:space="preserve">More than 320 houses are either red or yellow stickered meaning that they cannot be reoccupied without significant remedial work. Most households have had to find their own housing solution. </w:t>
      </w:r>
    </w:p>
    <w:p w:rsidR="006669C8" w:rsidRDefault="006669C8" w:rsidP="006669C8">
      <w:pPr>
        <w:pStyle w:val="ListParagraph"/>
        <w:numPr>
          <w:ilvl w:val="0"/>
          <w:numId w:val="14"/>
        </w:numPr>
        <w:rPr>
          <w:rFonts w:ascii="Calibri" w:hAnsi="Calibri"/>
          <w:sz w:val="24"/>
          <w:szCs w:val="24"/>
        </w:rPr>
      </w:pPr>
      <w:r w:rsidRPr="009D3B3C">
        <w:rPr>
          <w:rFonts w:ascii="Calibri" w:hAnsi="Calibri"/>
          <w:sz w:val="24"/>
          <w:szCs w:val="24"/>
        </w:rPr>
        <w:t xml:space="preserve">Increased anxiety as a result of isolation and displacement for most of the population of Edgecumbe </w:t>
      </w:r>
    </w:p>
    <w:p w:rsidR="006669C8" w:rsidRDefault="006669C8" w:rsidP="006669C8">
      <w:pPr>
        <w:pStyle w:val="ListParagraph"/>
        <w:numPr>
          <w:ilvl w:val="0"/>
          <w:numId w:val="14"/>
        </w:numPr>
        <w:spacing w:after="0"/>
        <w:rPr>
          <w:rFonts w:ascii="Calibri" w:hAnsi="Calibri"/>
          <w:sz w:val="24"/>
          <w:szCs w:val="24"/>
        </w:rPr>
      </w:pPr>
      <w:r w:rsidRPr="009D3B3C">
        <w:rPr>
          <w:rFonts w:ascii="Calibri" w:hAnsi="Calibri"/>
          <w:sz w:val="24"/>
          <w:szCs w:val="24"/>
        </w:rPr>
        <w:lastRenderedPageBreak/>
        <w:t>Increased financial challenges for people paying both mortgage and temporary accommodation payments. As of 30 September the median rent in Edgecumbe was $277, whereas the median rents in</w:t>
      </w:r>
      <w:r>
        <w:rPr>
          <w:rFonts w:ascii="Calibri" w:hAnsi="Calibri"/>
          <w:sz w:val="24"/>
          <w:szCs w:val="24"/>
        </w:rPr>
        <w:t xml:space="preserve"> Whakatane </w:t>
      </w:r>
      <w:r w:rsidRPr="009D3B3C">
        <w:rPr>
          <w:rFonts w:ascii="Calibri" w:hAnsi="Calibri"/>
          <w:sz w:val="24"/>
          <w:szCs w:val="24"/>
        </w:rPr>
        <w:t xml:space="preserve">and </w:t>
      </w:r>
      <w:proofErr w:type="spellStart"/>
      <w:r>
        <w:rPr>
          <w:rFonts w:ascii="Calibri" w:hAnsi="Calibri"/>
          <w:sz w:val="24"/>
          <w:szCs w:val="24"/>
        </w:rPr>
        <w:t>Ōhope</w:t>
      </w:r>
      <w:proofErr w:type="spellEnd"/>
      <w:r w:rsidRPr="009D3B3C">
        <w:rPr>
          <w:rFonts w:ascii="Calibri" w:hAnsi="Calibri"/>
          <w:sz w:val="24"/>
          <w:szCs w:val="24"/>
        </w:rPr>
        <w:t xml:space="preserve"> were $330 and $350 respectively. </w:t>
      </w:r>
    </w:p>
    <w:p w:rsidR="006669C8" w:rsidRPr="00557497" w:rsidRDefault="006669C8" w:rsidP="006669C8">
      <w:pPr>
        <w:pStyle w:val="ListParagraph"/>
        <w:numPr>
          <w:ilvl w:val="0"/>
          <w:numId w:val="14"/>
        </w:numPr>
        <w:spacing w:after="0"/>
        <w:rPr>
          <w:rFonts w:ascii="Calibri" w:hAnsi="Calibri"/>
          <w:sz w:val="24"/>
          <w:szCs w:val="24"/>
        </w:rPr>
      </w:pPr>
      <w:r w:rsidRPr="00557497">
        <w:rPr>
          <w:rFonts w:ascii="Calibri" w:hAnsi="Calibri"/>
          <w:sz w:val="24"/>
          <w:szCs w:val="24"/>
        </w:rPr>
        <w:t xml:space="preserve">Relocation has also put extra pressure on budgets for transportation </w:t>
      </w:r>
    </w:p>
    <w:p w:rsidR="006669C8" w:rsidRPr="009D3B3C" w:rsidRDefault="006669C8" w:rsidP="006669C8">
      <w:pPr>
        <w:pStyle w:val="ListParagraph"/>
        <w:numPr>
          <w:ilvl w:val="0"/>
          <w:numId w:val="14"/>
        </w:numPr>
        <w:spacing w:after="0"/>
        <w:rPr>
          <w:rFonts w:ascii="Calibri" w:hAnsi="Calibri"/>
          <w:sz w:val="24"/>
          <w:szCs w:val="24"/>
        </w:rPr>
      </w:pPr>
      <w:r>
        <w:rPr>
          <w:rFonts w:ascii="Calibri" w:hAnsi="Calibri"/>
          <w:sz w:val="24"/>
          <w:szCs w:val="24"/>
        </w:rPr>
        <w:t>Delays in rebuild.</w:t>
      </w:r>
      <w:r w:rsidRPr="009D3B3C">
        <w:rPr>
          <w:rFonts w:ascii="Calibri" w:hAnsi="Calibri"/>
          <w:sz w:val="24"/>
          <w:szCs w:val="24"/>
        </w:rPr>
        <w:t xml:space="preserve"> The council’s goal is to complete the rebuild by December 2017. However, this is more likely to be </w:t>
      </w:r>
      <w:r>
        <w:rPr>
          <w:rFonts w:ascii="Calibri" w:hAnsi="Calibri"/>
          <w:sz w:val="24"/>
          <w:szCs w:val="24"/>
        </w:rPr>
        <w:t xml:space="preserve">longer given </w:t>
      </w:r>
      <w:r w:rsidRPr="009D3B3C">
        <w:rPr>
          <w:rFonts w:ascii="Calibri" w:hAnsi="Calibri"/>
          <w:sz w:val="24"/>
          <w:szCs w:val="24"/>
        </w:rPr>
        <w:t xml:space="preserve">one of the major insurers (IAG) put a hold on sub floor work on 53 dwellings to undertake </w:t>
      </w:r>
      <w:r>
        <w:rPr>
          <w:rFonts w:ascii="Calibri" w:hAnsi="Calibri"/>
          <w:sz w:val="24"/>
          <w:szCs w:val="24"/>
        </w:rPr>
        <w:t xml:space="preserve">additional </w:t>
      </w:r>
      <w:r w:rsidRPr="009D3B3C">
        <w:rPr>
          <w:rFonts w:ascii="Calibri" w:hAnsi="Calibri"/>
          <w:sz w:val="24"/>
          <w:szCs w:val="24"/>
        </w:rPr>
        <w:t>asbestos test</w:t>
      </w:r>
      <w:r>
        <w:rPr>
          <w:rFonts w:ascii="Calibri" w:hAnsi="Calibri"/>
          <w:sz w:val="24"/>
          <w:szCs w:val="24"/>
        </w:rPr>
        <w:t>ing.</w:t>
      </w:r>
      <w:r w:rsidRPr="009D3B3C">
        <w:rPr>
          <w:rFonts w:ascii="Calibri" w:hAnsi="Calibri"/>
          <w:sz w:val="24"/>
          <w:szCs w:val="24"/>
        </w:rPr>
        <w:t xml:space="preserve"> </w:t>
      </w:r>
    </w:p>
    <w:p w:rsidR="006669C8" w:rsidRPr="009D3B3C" w:rsidRDefault="006669C8" w:rsidP="006669C8">
      <w:pPr>
        <w:numPr>
          <w:ilvl w:val="0"/>
          <w:numId w:val="14"/>
        </w:numPr>
        <w:spacing w:after="0"/>
        <w:rPr>
          <w:rFonts w:ascii="Calibri" w:hAnsi="Calibri"/>
          <w:sz w:val="24"/>
          <w:szCs w:val="24"/>
        </w:rPr>
      </w:pPr>
      <w:r w:rsidRPr="009D3B3C">
        <w:rPr>
          <w:rFonts w:ascii="Calibri" w:hAnsi="Calibri"/>
          <w:sz w:val="24"/>
          <w:szCs w:val="24"/>
        </w:rPr>
        <w:t>Families expressing uncertainty and anxiety about the economic consequences</w:t>
      </w:r>
      <w:r>
        <w:rPr>
          <w:rFonts w:ascii="Calibri" w:hAnsi="Calibri"/>
          <w:sz w:val="24"/>
          <w:szCs w:val="24"/>
        </w:rPr>
        <w:t xml:space="preserve"> e.g.</w:t>
      </w:r>
      <w:r w:rsidRPr="009D3B3C">
        <w:rPr>
          <w:rFonts w:ascii="Calibri" w:hAnsi="Calibri"/>
          <w:sz w:val="24"/>
          <w:szCs w:val="24"/>
        </w:rPr>
        <w:t xml:space="preserve"> insurance</w:t>
      </w:r>
      <w:r>
        <w:rPr>
          <w:rFonts w:ascii="Calibri" w:hAnsi="Calibri"/>
          <w:sz w:val="24"/>
          <w:szCs w:val="24"/>
        </w:rPr>
        <w:t xml:space="preserve"> </w:t>
      </w:r>
      <w:r w:rsidRPr="009D3B3C">
        <w:rPr>
          <w:rFonts w:ascii="Calibri" w:hAnsi="Calibri"/>
          <w:sz w:val="24"/>
          <w:szCs w:val="24"/>
        </w:rPr>
        <w:t xml:space="preserve">cover for emergency repairs </w:t>
      </w:r>
      <w:r>
        <w:rPr>
          <w:rFonts w:ascii="Calibri" w:hAnsi="Calibri"/>
          <w:sz w:val="24"/>
          <w:szCs w:val="24"/>
        </w:rPr>
        <w:t>(</w:t>
      </w:r>
      <w:r w:rsidRPr="009D3B3C">
        <w:rPr>
          <w:rFonts w:ascii="Calibri" w:hAnsi="Calibri"/>
          <w:sz w:val="24"/>
          <w:szCs w:val="24"/>
        </w:rPr>
        <w:t>under insurance and uninsured properties</w:t>
      </w:r>
      <w:r>
        <w:rPr>
          <w:rFonts w:ascii="Calibri" w:hAnsi="Calibri"/>
          <w:sz w:val="24"/>
          <w:szCs w:val="24"/>
        </w:rPr>
        <w:t>) and the need for independent insurance advice</w:t>
      </w:r>
      <w:r w:rsidRPr="009D3B3C">
        <w:rPr>
          <w:rFonts w:ascii="Calibri" w:hAnsi="Calibri"/>
          <w:sz w:val="24"/>
          <w:szCs w:val="24"/>
        </w:rPr>
        <w:t>.</w:t>
      </w:r>
    </w:p>
    <w:p w:rsidR="006669C8" w:rsidRPr="009D3B3C" w:rsidRDefault="006669C8" w:rsidP="006669C8">
      <w:pPr>
        <w:numPr>
          <w:ilvl w:val="0"/>
          <w:numId w:val="14"/>
        </w:numPr>
        <w:spacing w:after="0"/>
        <w:rPr>
          <w:rFonts w:ascii="Calibri" w:hAnsi="Calibri"/>
          <w:sz w:val="24"/>
          <w:szCs w:val="24"/>
        </w:rPr>
      </w:pPr>
      <w:r w:rsidRPr="009D3B3C">
        <w:rPr>
          <w:rFonts w:ascii="Calibri" w:hAnsi="Calibri"/>
          <w:sz w:val="24"/>
          <w:szCs w:val="24"/>
        </w:rPr>
        <w:t xml:space="preserve">Increased tension in people’s relationships with friends/whanau due to cohabitation with extended families and whanau 3 months </w:t>
      </w:r>
      <w:r>
        <w:rPr>
          <w:rFonts w:ascii="Calibri" w:hAnsi="Calibri"/>
          <w:sz w:val="24"/>
          <w:szCs w:val="24"/>
        </w:rPr>
        <w:t>since</w:t>
      </w:r>
      <w:r w:rsidRPr="009D3B3C">
        <w:rPr>
          <w:rFonts w:ascii="Calibri" w:hAnsi="Calibri"/>
          <w:sz w:val="24"/>
          <w:szCs w:val="24"/>
        </w:rPr>
        <w:t xml:space="preserve"> the event.</w:t>
      </w:r>
    </w:p>
    <w:p w:rsidR="006669C8" w:rsidRDefault="006669C8" w:rsidP="006669C8">
      <w:pPr>
        <w:pStyle w:val="ListParagraph"/>
        <w:numPr>
          <w:ilvl w:val="0"/>
          <w:numId w:val="16"/>
        </w:numPr>
        <w:spacing w:after="0"/>
        <w:rPr>
          <w:rFonts w:ascii="Calibri" w:hAnsi="Calibri"/>
          <w:sz w:val="24"/>
          <w:szCs w:val="24"/>
        </w:rPr>
      </w:pPr>
      <w:r w:rsidRPr="00085AF0">
        <w:rPr>
          <w:rFonts w:ascii="Calibri" w:hAnsi="Calibri"/>
          <w:sz w:val="24"/>
          <w:szCs w:val="24"/>
        </w:rPr>
        <w:t>Independent review findings are due to be released late July. The cause of the flooding is seen by many to have been avoidable, caused by infrastructure failure</w:t>
      </w:r>
      <w:r>
        <w:rPr>
          <w:rFonts w:ascii="Calibri" w:hAnsi="Calibri"/>
          <w:sz w:val="24"/>
          <w:szCs w:val="24"/>
        </w:rPr>
        <w:t xml:space="preserve"> and resulting in increased stress and anger</w:t>
      </w:r>
    </w:p>
    <w:p w:rsidR="006669C8" w:rsidRPr="00085AF0" w:rsidRDefault="006669C8" w:rsidP="006669C8">
      <w:pPr>
        <w:pStyle w:val="ListParagraph"/>
        <w:numPr>
          <w:ilvl w:val="0"/>
          <w:numId w:val="16"/>
        </w:numPr>
        <w:spacing w:after="0"/>
        <w:rPr>
          <w:rFonts w:ascii="Calibri" w:hAnsi="Calibri"/>
          <w:sz w:val="24"/>
          <w:szCs w:val="24"/>
        </w:rPr>
      </w:pPr>
      <w:r w:rsidRPr="00085AF0">
        <w:rPr>
          <w:rFonts w:ascii="Calibri" w:hAnsi="Calibri"/>
          <w:sz w:val="24"/>
          <w:szCs w:val="24"/>
        </w:rPr>
        <w:t>Compounding stress, anxiety and grief experienced by residents due to the fact that this comm</w:t>
      </w:r>
      <w:r>
        <w:rPr>
          <w:rFonts w:ascii="Calibri" w:hAnsi="Calibri"/>
          <w:sz w:val="24"/>
          <w:szCs w:val="24"/>
        </w:rPr>
        <w:t>unity has been hit repeatedly</w:t>
      </w:r>
      <w:r>
        <w:rPr>
          <w:rStyle w:val="EndnoteReference"/>
          <w:rFonts w:ascii="Calibri" w:hAnsi="Calibri"/>
          <w:sz w:val="24"/>
          <w:szCs w:val="24"/>
        </w:rPr>
        <w:endnoteReference w:id="1"/>
      </w:r>
      <w:r>
        <w:rPr>
          <w:rFonts w:ascii="Calibri" w:hAnsi="Calibri"/>
          <w:sz w:val="24"/>
          <w:szCs w:val="24"/>
        </w:rPr>
        <w:t xml:space="preserve"> (see footnote of events) </w:t>
      </w:r>
      <w:r w:rsidRPr="00085AF0">
        <w:rPr>
          <w:rFonts w:ascii="Calibri" w:hAnsi="Calibri"/>
          <w:sz w:val="24"/>
          <w:szCs w:val="24"/>
        </w:rPr>
        <w:t xml:space="preserve"> prior to this event.</w:t>
      </w:r>
    </w:p>
    <w:p w:rsidR="006669C8" w:rsidRPr="0086587A" w:rsidRDefault="006669C8" w:rsidP="006669C8">
      <w:pPr>
        <w:pStyle w:val="ListParagraph"/>
        <w:numPr>
          <w:ilvl w:val="0"/>
          <w:numId w:val="16"/>
        </w:numPr>
        <w:rPr>
          <w:rFonts w:ascii="Calibri" w:hAnsi="Calibri"/>
          <w:sz w:val="24"/>
          <w:szCs w:val="24"/>
        </w:rPr>
      </w:pPr>
      <w:r w:rsidRPr="0086587A">
        <w:rPr>
          <w:rFonts w:ascii="Calibri" w:hAnsi="Calibri"/>
          <w:sz w:val="24"/>
          <w:szCs w:val="24"/>
        </w:rPr>
        <w:t xml:space="preserve">Increased anxiety levels in children </w:t>
      </w:r>
    </w:p>
    <w:p w:rsidR="006669C8" w:rsidRDefault="006669C8" w:rsidP="006669C8">
      <w:pPr>
        <w:pStyle w:val="ListParagraph"/>
        <w:numPr>
          <w:ilvl w:val="0"/>
          <w:numId w:val="16"/>
        </w:numPr>
        <w:rPr>
          <w:rFonts w:ascii="Calibri" w:hAnsi="Calibri"/>
          <w:sz w:val="24"/>
          <w:szCs w:val="24"/>
        </w:rPr>
      </w:pPr>
      <w:r w:rsidRPr="0086587A">
        <w:rPr>
          <w:rFonts w:ascii="Calibri" w:hAnsi="Calibri"/>
          <w:sz w:val="24"/>
          <w:szCs w:val="24"/>
        </w:rPr>
        <w:t xml:space="preserve">An unmet and identified need for anger management courses </w:t>
      </w:r>
    </w:p>
    <w:p w:rsidR="006669C8" w:rsidRDefault="006669C8" w:rsidP="006669C8">
      <w:pPr>
        <w:pStyle w:val="ListParagraph"/>
        <w:numPr>
          <w:ilvl w:val="0"/>
          <w:numId w:val="16"/>
        </w:numPr>
        <w:rPr>
          <w:rFonts w:ascii="Calibri" w:hAnsi="Calibri"/>
          <w:sz w:val="24"/>
          <w:szCs w:val="24"/>
        </w:rPr>
      </w:pPr>
      <w:r>
        <w:rPr>
          <w:rFonts w:ascii="Calibri" w:hAnsi="Calibri"/>
          <w:sz w:val="24"/>
          <w:szCs w:val="24"/>
        </w:rPr>
        <w:t>One of the key tasks of the</w:t>
      </w:r>
      <w:r w:rsidRPr="00DC7FED">
        <w:rPr>
          <w:rFonts w:ascii="Calibri" w:hAnsi="Calibri"/>
          <w:sz w:val="24"/>
          <w:szCs w:val="24"/>
        </w:rPr>
        <w:t xml:space="preserve"> psychosocial recovery plan </w:t>
      </w:r>
      <w:r>
        <w:rPr>
          <w:rFonts w:ascii="Calibri" w:hAnsi="Calibri"/>
          <w:sz w:val="24"/>
          <w:szCs w:val="24"/>
        </w:rPr>
        <w:t xml:space="preserve">is to </w:t>
      </w:r>
      <w:r w:rsidRPr="00DC7FED">
        <w:rPr>
          <w:rFonts w:ascii="Calibri" w:hAnsi="Calibri"/>
          <w:sz w:val="24"/>
          <w:szCs w:val="24"/>
        </w:rPr>
        <w:t>undertake an assessment of risk and vulnerable communities</w:t>
      </w:r>
      <w:r>
        <w:rPr>
          <w:rFonts w:ascii="Calibri" w:hAnsi="Calibri"/>
          <w:sz w:val="24"/>
          <w:szCs w:val="24"/>
        </w:rPr>
        <w:t xml:space="preserve"> and the need for targeted support.</w:t>
      </w:r>
    </w:p>
    <w:p w:rsidR="006669C8" w:rsidRPr="00D35EF9" w:rsidRDefault="006669C8" w:rsidP="006669C8">
      <w:pPr>
        <w:pStyle w:val="Heading2"/>
      </w:pPr>
      <w:r w:rsidRPr="00D35EF9">
        <w:t xml:space="preserve">Navigator roles </w:t>
      </w:r>
    </w:p>
    <w:p w:rsidR="006669C8" w:rsidRDefault="006669C8" w:rsidP="006669C8">
      <w:pPr>
        <w:rPr>
          <w:rFonts w:ascii="Calibri" w:hAnsi="Calibri"/>
          <w:bCs/>
          <w:iCs/>
          <w:sz w:val="24"/>
          <w:szCs w:val="24"/>
        </w:rPr>
      </w:pPr>
      <w:r w:rsidRPr="0064099B">
        <w:rPr>
          <w:rFonts w:ascii="Calibri" w:hAnsi="Calibri"/>
          <w:bCs/>
          <w:iCs/>
          <w:sz w:val="24"/>
          <w:szCs w:val="24"/>
        </w:rPr>
        <w:t xml:space="preserve">The primary </w:t>
      </w:r>
      <w:r>
        <w:rPr>
          <w:rFonts w:ascii="Calibri" w:hAnsi="Calibri"/>
          <w:bCs/>
          <w:iCs/>
          <w:sz w:val="24"/>
          <w:szCs w:val="24"/>
        </w:rPr>
        <w:t>role</w:t>
      </w:r>
      <w:r w:rsidRPr="0064099B">
        <w:rPr>
          <w:rFonts w:ascii="Calibri" w:hAnsi="Calibri"/>
          <w:bCs/>
          <w:iCs/>
          <w:sz w:val="24"/>
          <w:szCs w:val="24"/>
        </w:rPr>
        <w:t xml:space="preserve"> of the Navigator is to </w:t>
      </w:r>
      <w:r>
        <w:rPr>
          <w:rFonts w:ascii="Calibri" w:hAnsi="Calibri"/>
          <w:bCs/>
          <w:iCs/>
          <w:sz w:val="24"/>
          <w:szCs w:val="24"/>
        </w:rPr>
        <w:t xml:space="preserve">contribute to the wellbeing of </w:t>
      </w:r>
      <w:r w:rsidRPr="0064099B">
        <w:rPr>
          <w:rFonts w:ascii="Calibri" w:hAnsi="Calibri"/>
          <w:bCs/>
          <w:iCs/>
          <w:sz w:val="24"/>
          <w:szCs w:val="24"/>
        </w:rPr>
        <w:t xml:space="preserve">affected individuals, family/whanau </w:t>
      </w:r>
      <w:r>
        <w:rPr>
          <w:rFonts w:ascii="Calibri" w:hAnsi="Calibri"/>
          <w:bCs/>
          <w:iCs/>
          <w:sz w:val="24"/>
          <w:szCs w:val="24"/>
        </w:rPr>
        <w:t xml:space="preserve">by </w:t>
      </w:r>
      <w:r w:rsidRPr="0064099B">
        <w:rPr>
          <w:rFonts w:ascii="Calibri" w:hAnsi="Calibri"/>
          <w:bCs/>
          <w:iCs/>
          <w:sz w:val="24"/>
          <w:szCs w:val="24"/>
        </w:rPr>
        <w:t>support</w:t>
      </w:r>
      <w:r>
        <w:rPr>
          <w:rFonts w:ascii="Calibri" w:hAnsi="Calibri"/>
          <w:bCs/>
          <w:iCs/>
          <w:sz w:val="24"/>
          <w:szCs w:val="24"/>
        </w:rPr>
        <w:t xml:space="preserve">ing there </w:t>
      </w:r>
      <w:r w:rsidRPr="0064099B">
        <w:rPr>
          <w:rFonts w:ascii="Calibri" w:hAnsi="Calibri"/>
          <w:bCs/>
          <w:iCs/>
          <w:sz w:val="24"/>
          <w:szCs w:val="24"/>
        </w:rPr>
        <w:t>timely and coordinated access to the services they need to enable their timely recovery.</w:t>
      </w:r>
    </w:p>
    <w:p w:rsidR="006669C8" w:rsidRDefault="006669C8" w:rsidP="006669C8">
      <w:pPr>
        <w:spacing w:after="0"/>
        <w:rPr>
          <w:rFonts w:ascii="Calibri" w:hAnsi="Calibri"/>
          <w:sz w:val="24"/>
          <w:szCs w:val="24"/>
        </w:rPr>
      </w:pPr>
      <w:r w:rsidRPr="009D3B3C">
        <w:rPr>
          <w:rFonts w:ascii="Calibri" w:hAnsi="Calibri"/>
          <w:sz w:val="24"/>
          <w:szCs w:val="24"/>
        </w:rPr>
        <w:t>This service will leverage off relationships with iwi, NGO’s, community and central and local government agencies</w:t>
      </w:r>
      <w:r>
        <w:rPr>
          <w:rFonts w:ascii="Calibri" w:hAnsi="Calibri"/>
          <w:sz w:val="24"/>
          <w:szCs w:val="24"/>
        </w:rPr>
        <w:t xml:space="preserve"> and will link affected residents to already existing services and supports</w:t>
      </w:r>
      <w:r w:rsidRPr="009D3B3C">
        <w:rPr>
          <w:rFonts w:ascii="Calibri" w:hAnsi="Calibri"/>
          <w:sz w:val="24"/>
          <w:szCs w:val="24"/>
        </w:rPr>
        <w:t xml:space="preserve">. </w:t>
      </w:r>
      <w:r>
        <w:rPr>
          <w:rFonts w:ascii="Calibri" w:hAnsi="Calibri"/>
          <w:sz w:val="24"/>
          <w:szCs w:val="24"/>
        </w:rPr>
        <w:t xml:space="preserve"> It will complement the role of rural facilitators in an urban setting. </w:t>
      </w:r>
    </w:p>
    <w:p w:rsidR="006669C8" w:rsidRPr="0064099B" w:rsidRDefault="006669C8" w:rsidP="006669C8">
      <w:pPr>
        <w:rPr>
          <w:rFonts w:ascii="Calibri" w:hAnsi="Calibri"/>
          <w:bCs/>
          <w:iCs/>
          <w:sz w:val="24"/>
          <w:szCs w:val="24"/>
        </w:rPr>
      </w:pPr>
      <w:r w:rsidRPr="0064099B">
        <w:rPr>
          <w:rFonts w:ascii="Calibri" w:hAnsi="Calibri"/>
          <w:bCs/>
          <w:iCs/>
          <w:sz w:val="24"/>
          <w:szCs w:val="24"/>
        </w:rPr>
        <w:t xml:space="preserve">This approach </w:t>
      </w:r>
      <w:r>
        <w:rPr>
          <w:rFonts w:ascii="Calibri" w:hAnsi="Calibri"/>
          <w:bCs/>
          <w:iCs/>
          <w:sz w:val="24"/>
          <w:szCs w:val="24"/>
        </w:rPr>
        <w:t xml:space="preserve">requires investment to appoint navigators </w:t>
      </w:r>
      <w:r w:rsidRPr="0064099B">
        <w:rPr>
          <w:rFonts w:ascii="Calibri" w:hAnsi="Calibri"/>
          <w:bCs/>
          <w:iCs/>
          <w:sz w:val="24"/>
          <w:szCs w:val="24"/>
        </w:rPr>
        <w:t>to provide the right support at the right time to affected family and whanau, through wrap around recovery support services.</w:t>
      </w:r>
    </w:p>
    <w:p w:rsidR="006669C8" w:rsidRPr="009D3B3C" w:rsidRDefault="006669C8" w:rsidP="006669C8">
      <w:pPr>
        <w:spacing w:after="0"/>
        <w:rPr>
          <w:rFonts w:ascii="Calibri" w:hAnsi="Calibri"/>
          <w:sz w:val="24"/>
          <w:szCs w:val="24"/>
        </w:rPr>
      </w:pPr>
      <w:r w:rsidRPr="009D3B3C">
        <w:rPr>
          <w:rFonts w:ascii="Calibri" w:hAnsi="Calibri"/>
          <w:sz w:val="24"/>
          <w:szCs w:val="24"/>
        </w:rPr>
        <w:t>It is based on strengthening individuals, family and whanau so they c</w:t>
      </w:r>
      <w:r>
        <w:rPr>
          <w:rFonts w:ascii="Calibri" w:hAnsi="Calibri"/>
          <w:sz w:val="24"/>
          <w:szCs w:val="24"/>
        </w:rPr>
        <w:t>an move forward in their lives.</w:t>
      </w:r>
      <w:r w:rsidRPr="009D3B3C">
        <w:rPr>
          <w:rFonts w:ascii="Calibri" w:hAnsi="Calibri"/>
          <w:sz w:val="24"/>
          <w:szCs w:val="24"/>
        </w:rPr>
        <w:t xml:space="preserve"> It replicates the model put in place in </w:t>
      </w:r>
      <w:r>
        <w:rPr>
          <w:rFonts w:ascii="Calibri" w:hAnsi="Calibri"/>
          <w:sz w:val="24"/>
          <w:szCs w:val="24"/>
        </w:rPr>
        <w:t xml:space="preserve">Christchurch and </w:t>
      </w:r>
      <w:proofErr w:type="spellStart"/>
      <w:r>
        <w:rPr>
          <w:rFonts w:ascii="Calibri" w:hAnsi="Calibri"/>
          <w:sz w:val="24"/>
          <w:szCs w:val="24"/>
        </w:rPr>
        <w:t>Waimakariri</w:t>
      </w:r>
      <w:proofErr w:type="spellEnd"/>
      <w:r w:rsidRPr="009D3B3C">
        <w:rPr>
          <w:rFonts w:ascii="Calibri" w:hAnsi="Calibri"/>
          <w:sz w:val="24"/>
          <w:szCs w:val="24"/>
        </w:rPr>
        <w:t xml:space="preserve"> </w:t>
      </w:r>
      <w:r>
        <w:rPr>
          <w:rFonts w:ascii="Calibri" w:hAnsi="Calibri"/>
          <w:sz w:val="24"/>
          <w:szCs w:val="24"/>
        </w:rPr>
        <w:t>(</w:t>
      </w:r>
      <w:r w:rsidRPr="009D3B3C">
        <w:rPr>
          <w:rFonts w:ascii="Calibri" w:hAnsi="Calibri"/>
          <w:sz w:val="24"/>
          <w:szCs w:val="24"/>
        </w:rPr>
        <w:t>following the November 201</w:t>
      </w:r>
      <w:r>
        <w:rPr>
          <w:rFonts w:ascii="Calibri" w:hAnsi="Calibri"/>
          <w:sz w:val="24"/>
          <w:szCs w:val="24"/>
        </w:rPr>
        <w:t>0</w:t>
      </w:r>
      <w:r w:rsidRPr="009D3B3C">
        <w:rPr>
          <w:rFonts w:ascii="Calibri" w:hAnsi="Calibri"/>
          <w:sz w:val="24"/>
          <w:szCs w:val="24"/>
        </w:rPr>
        <w:t xml:space="preserve"> earthquakes</w:t>
      </w:r>
      <w:r>
        <w:rPr>
          <w:rFonts w:ascii="Calibri" w:hAnsi="Calibri"/>
          <w:sz w:val="24"/>
          <w:szCs w:val="24"/>
        </w:rPr>
        <w:t>)</w:t>
      </w:r>
      <w:r w:rsidRPr="009D3B3C">
        <w:rPr>
          <w:rFonts w:ascii="Calibri" w:hAnsi="Calibri"/>
          <w:sz w:val="24"/>
          <w:szCs w:val="24"/>
        </w:rPr>
        <w:t xml:space="preserve"> and in Hurunui and </w:t>
      </w:r>
      <w:proofErr w:type="spellStart"/>
      <w:r w:rsidRPr="009D3B3C">
        <w:rPr>
          <w:rFonts w:ascii="Calibri" w:hAnsi="Calibri"/>
          <w:sz w:val="24"/>
          <w:szCs w:val="24"/>
        </w:rPr>
        <w:t>Kaikoura</w:t>
      </w:r>
      <w:proofErr w:type="spellEnd"/>
      <w:r w:rsidRPr="009D3B3C">
        <w:rPr>
          <w:rFonts w:ascii="Calibri" w:hAnsi="Calibri"/>
          <w:sz w:val="24"/>
          <w:szCs w:val="24"/>
        </w:rPr>
        <w:t xml:space="preserve"> </w:t>
      </w:r>
      <w:r>
        <w:rPr>
          <w:rFonts w:ascii="Calibri" w:hAnsi="Calibri"/>
          <w:sz w:val="24"/>
          <w:szCs w:val="24"/>
        </w:rPr>
        <w:t>(</w:t>
      </w:r>
      <w:r w:rsidRPr="009D3B3C">
        <w:rPr>
          <w:rFonts w:ascii="Calibri" w:hAnsi="Calibri"/>
          <w:sz w:val="24"/>
          <w:szCs w:val="24"/>
        </w:rPr>
        <w:t>following the November 2016 Earthquakes</w:t>
      </w:r>
      <w:r>
        <w:rPr>
          <w:rFonts w:ascii="Calibri" w:hAnsi="Calibri"/>
          <w:sz w:val="24"/>
          <w:szCs w:val="24"/>
        </w:rPr>
        <w:t>)</w:t>
      </w:r>
      <w:r w:rsidRPr="009D3B3C">
        <w:rPr>
          <w:rFonts w:ascii="Calibri" w:hAnsi="Calibri"/>
          <w:sz w:val="24"/>
          <w:szCs w:val="24"/>
        </w:rPr>
        <w:t xml:space="preserve">. </w:t>
      </w:r>
    </w:p>
    <w:p w:rsidR="006669C8" w:rsidRPr="006669C8" w:rsidRDefault="006669C8" w:rsidP="006669C8">
      <w:pPr>
        <w:rPr>
          <w:sz w:val="24"/>
        </w:rPr>
      </w:pPr>
      <w:r w:rsidRPr="006669C8">
        <w:rPr>
          <w:sz w:val="24"/>
        </w:rPr>
        <w:lastRenderedPageBreak/>
        <w:t>Adopting this approach will:</w:t>
      </w:r>
    </w:p>
    <w:p w:rsidR="006669C8" w:rsidRPr="003E43F3" w:rsidRDefault="006669C8" w:rsidP="006669C8">
      <w:pPr>
        <w:pStyle w:val="ListParagraph"/>
        <w:numPr>
          <w:ilvl w:val="0"/>
          <w:numId w:val="16"/>
        </w:numPr>
        <w:rPr>
          <w:rFonts w:ascii="Calibri" w:hAnsi="Calibri"/>
          <w:sz w:val="24"/>
          <w:szCs w:val="24"/>
        </w:rPr>
      </w:pPr>
      <w:r w:rsidRPr="003E43F3">
        <w:rPr>
          <w:rFonts w:ascii="Calibri" w:hAnsi="Calibri"/>
          <w:sz w:val="24"/>
          <w:szCs w:val="24"/>
        </w:rPr>
        <w:t>build on psychosocial recovery plan objectives and</w:t>
      </w:r>
      <w:r>
        <w:rPr>
          <w:rFonts w:ascii="Calibri" w:hAnsi="Calibri"/>
          <w:sz w:val="24"/>
          <w:szCs w:val="24"/>
        </w:rPr>
        <w:t xml:space="preserve"> the </w:t>
      </w:r>
      <w:r w:rsidRPr="003E43F3">
        <w:rPr>
          <w:rFonts w:ascii="Calibri" w:hAnsi="Calibri"/>
          <w:sz w:val="24"/>
          <w:szCs w:val="24"/>
        </w:rPr>
        <w:t xml:space="preserve">related intervention pyramid with the aim of minimising the number of affected people requiring specialised services </w:t>
      </w:r>
    </w:p>
    <w:p w:rsidR="006669C8" w:rsidRPr="009D3B3C" w:rsidRDefault="006669C8" w:rsidP="006669C8">
      <w:pPr>
        <w:pStyle w:val="ListParagraph"/>
        <w:numPr>
          <w:ilvl w:val="0"/>
          <w:numId w:val="16"/>
        </w:numPr>
        <w:rPr>
          <w:rFonts w:ascii="Calibri" w:hAnsi="Calibri"/>
          <w:sz w:val="24"/>
          <w:szCs w:val="24"/>
        </w:rPr>
      </w:pPr>
      <w:r>
        <w:rPr>
          <w:rFonts w:ascii="Calibri" w:hAnsi="Calibri"/>
          <w:bCs/>
          <w:iCs/>
          <w:sz w:val="24"/>
          <w:szCs w:val="24"/>
        </w:rPr>
        <w:t>e</w:t>
      </w:r>
      <w:r w:rsidRPr="009D3B3C">
        <w:rPr>
          <w:rFonts w:ascii="Calibri" w:hAnsi="Calibri"/>
          <w:bCs/>
          <w:iCs/>
          <w:sz w:val="24"/>
          <w:szCs w:val="24"/>
        </w:rPr>
        <w:t>as</w:t>
      </w:r>
      <w:r>
        <w:rPr>
          <w:rFonts w:ascii="Calibri" w:hAnsi="Calibri"/>
          <w:bCs/>
          <w:iCs/>
          <w:sz w:val="24"/>
          <w:szCs w:val="24"/>
        </w:rPr>
        <w:t>e</w:t>
      </w:r>
      <w:r w:rsidRPr="009D3B3C">
        <w:rPr>
          <w:rFonts w:ascii="Calibri" w:hAnsi="Calibri"/>
          <w:bCs/>
          <w:iCs/>
          <w:sz w:val="24"/>
          <w:szCs w:val="24"/>
        </w:rPr>
        <w:t xml:space="preserve"> the physical, psychological and social difficulties being experienced</w:t>
      </w:r>
    </w:p>
    <w:p w:rsidR="006669C8" w:rsidRPr="009D3B3C" w:rsidRDefault="006669C8" w:rsidP="006669C8">
      <w:pPr>
        <w:pStyle w:val="ListParagraph"/>
        <w:numPr>
          <w:ilvl w:val="0"/>
          <w:numId w:val="16"/>
        </w:numPr>
        <w:rPr>
          <w:rFonts w:ascii="Calibri" w:hAnsi="Calibri"/>
          <w:sz w:val="24"/>
          <w:szCs w:val="24"/>
        </w:rPr>
      </w:pPr>
      <w:r>
        <w:rPr>
          <w:rFonts w:ascii="Calibri" w:hAnsi="Calibri"/>
          <w:sz w:val="24"/>
          <w:szCs w:val="24"/>
        </w:rPr>
        <w:t xml:space="preserve">negate the </w:t>
      </w:r>
      <w:r w:rsidRPr="009D3B3C">
        <w:rPr>
          <w:rFonts w:ascii="Calibri" w:hAnsi="Calibri"/>
          <w:sz w:val="24"/>
          <w:szCs w:val="24"/>
        </w:rPr>
        <w:t xml:space="preserve">need of individuals/family/whanau to deal with </w:t>
      </w:r>
      <w:r>
        <w:rPr>
          <w:rFonts w:ascii="Calibri" w:hAnsi="Calibri"/>
          <w:sz w:val="24"/>
          <w:szCs w:val="24"/>
        </w:rPr>
        <w:t xml:space="preserve">responding </w:t>
      </w:r>
      <w:r w:rsidRPr="009D3B3C">
        <w:rPr>
          <w:rFonts w:ascii="Calibri" w:hAnsi="Calibri"/>
          <w:sz w:val="24"/>
          <w:szCs w:val="24"/>
        </w:rPr>
        <w:t xml:space="preserve">agencies separately </w:t>
      </w:r>
    </w:p>
    <w:p w:rsidR="006669C8" w:rsidRPr="007E4FE7" w:rsidRDefault="006669C8" w:rsidP="006669C8">
      <w:pPr>
        <w:pStyle w:val="ListParagraph"/>
        <w:numPr>
          <w:ilvl w:val="0"/>
          <w:numId w:val="16"/>
        </w:numPr>
        <w:rPr>
          <w:rFonts w:ascii="Calibri" w:hAnsi="Calibri"/>
          <w:sz w:val="24"/>
          <w:szCs w:val="24"/>
        </w:rPr>
      </w:pPr>
      <w:r>
        <w:rPr>
          <w:rFonts w:ascii="Calibri" w:hAnsi="Calibri"/>
          <w:bCs/>
          <w:iCs/>
          <w:sz w:val="24"/>
          <w:szCs w:val="24"/>
        </w:rPr>
        <w:t>b</w:t>
      </w:r>
      <w:r w:rsidRPr="007E4FE7">
        <w:rPr>
          <w:rFonts w:ascii="Calibri" w:hAnsi="Calibri"/>
          <w:bCs/>
          <w:iCs/>
          <w:sz w:val="24"/>
          <w:szCs w:val="24"/>
        </w:rPr>
        <w:t xml:space="preserve">e proactive (mobile) and responsive to identified needs, delivered by local professionals </w:t>
      </w:r>
      <w:r>
        <w:rPr>
          <w:rFonts w:ascii="Calibri" w:hAnsi="Calibri"/>
          <w:bCs/>
          <w:iCs/>
          <w:sz w:val="24"/>
          <w:szCs w:val="24"/>
        </w:rPr>
        <w:t>p</w:t>
      </w:r>
      <w:r w:rsidRPr="007E4FE7">
        <w:rPr>
          <w:rFonts w:ascii="Calibri" w:hAnsi="Calibri"/>
          <w:sz w:val="24"/>
          <w:szCs w:val="24"/>
        </w:rPr>
        <w:t>rovid</w:t>
      </w:r>
      <w:r>
        <w:rPr>
          <w:rFonts w:ascii="Calibri" w:hAnsi="Calibri"/>
          <w:sz w:val="24"/>
          <w:szCs w:val="24"/>
        </w:rPr>
        <w:t>ing</w:t>
      </w:r>
      <w:r w:rsidRPr="007E4FE7">
        <w:rPr>
          <w:rFonts w:ascii="Calibri" w:hAnsi="Calibri"/>
          <w:sz w:val="24"/>
          <w:szCs w:val="24"/>
        </w:rPr>
        <w:t xml:space="preserve"> essential support </w:t>
      </w:r>
      <w:r>
        <w:rPr>
          <w:rFonts w:ascii="Calibri" w:hAnsi="Calibri"/>
          <w:sz w:val="24"/>
          <w:szCs w:val="24"/>
        </w:rPr>
        <w:t>to</w:t>
      </w:r>
      <w:r w:rsidRPr="007E4FE7">
        <w:rPr>
          <w:rFonts w:ascii="Calibri" w:hAnsi="Calibri"/>
          <w:sz w:val="24"/>
          <w:szCs w:val="24"/>
        </w:rPr>
        <w:t xml:space="preserve"> vulnerable people</w:t>
      </w:r>
    </w:p>
    <w:p w:rsidR="006669C8" w:rsidRPr="009D3B3C" w:rsidRDefault="006669C8" w:rsidP="006669C8">
      <w:pPr>
        <w:pStyle w:val="ListParagraph"/>
        <w:numPr>
          <w:ilvl w:val="0"/>
          <w:numId w:val="16"/>
        </w:numPr>
        <w:rPr>
          <w:rFonts w:ascii="Calibri" w:hAnsi="Calibri"/>
          <w:sz w:val="24"/>
          <w:szCs w:val="24"/>
        </w:rPr>
      </w:pPr>
      <w:r>
        <w:rPr>
          <w:rFonts w:ascii="Calibri" w:hAnsi="Calibri"/>
          <w:sz w:val="24"/>
          <w:szCs w:val="24"/>
        </w:rPr>
        <w:t>c</w:t>
      </w:r>
      <w:r w:rsidRPr="009D3B3C">
        <w:rPr>
          <w:rFonts w:ascii="Calibri" w:hAnsi="Calibri"/>
          <w:sz w:val="24"/>
          <w:szCs w:val="24"/>
        </w:rPr>
        <w:t>onnect and co-ordinat</w:t>
      </w:r>
      <w:r>
        <w:rPr>
          <w:rFonts w:ascii="Calibri" w:hAnsi="Calibri"/>
          <w:sz w:val="24"/>
          <w:szCs w:val="24"/>
        </w:rPr>
        <w:t>e</w:t>
      </w:r>
      <w:r w:rsidRPr="009D3B3C">
        <w:rPr>
          <w:rFonts w:ascii="Calibri" w:hAnsi="Calibri"/>
          <w:sz w:val="24"/>
          <w:szCs w:val="24"/>
        </w:rPr>
        <w:t xml:space="preserve"> access to </w:t>
      </w:r>
      <w:r>
        <w:rPr>
          <w:rFonts w:ascii="Calibri" w:hAnsi="Calibri"/>
          <w:sz w:val="24"/>
          <w:szCs w:val="24"/>
        </w:rPr>
        <w:t xml:space="preserve">all </w:t>
      </w:r>
      <w:r w:rsidRPr="009D3B3C">
        <w:rPr>
          <w:rFonts w:ascii="Calibri" w:hAnsi="Calibri"/>
          <w:sz w:val="24"/>
          <w:szCs w:val="24"/>
        </w:rPr>
        <w:t xml:space="preserve">support and resources </w:t>
      </w:r>
    </w:p>
    <w:p w:rsidR="006669C8" w:rsidRPr="009D3B3C" w:rsidRDefault="006669C8" w:rsidP="006669C8">
      <w:pPr>
        <w:pStyle w:val="ListParagraph"/>
        <w:numPr>
          <w:ilvl w:val="0"/>
          <w:numId w:val="16"/>
        </w:numPr>
        <w:rPr>
          <w:rFonts w:ascii="Calibri" w:hAnsi="Calibri"/>
          <w:sz w:val="24"/>
          <w:szCs w:val="24"/>
        </w:rPr>
      </w:pPr>
      <w:r>
        <w:rPr>
          <w:rFonts w:ascii="Calibri" w:hAnsi="Calibri"/>
          <w:sz w:val="24"/>
          <w:szCs w:val="24"/>
        </w:rPr>
        <w:t xml:space="preserve">be </w:t>
      </w:r>
      <w:r w:rsidRPr="009D3B3C">
        <w:rPr>
          <w:rFonts w:ascii="Calibri" w:hAnsi="Calibri"/>
          <w:sz w:val="24"/>
          <w:szCs w:val="24"/>
        </w:rPr>
        <w:t>individualised and relationship-based support</w:t>
      </w:r>
      <w:r>
        <w:rPr>
          <w:rFonts w:ascii="Calibri" w:hAnsi="Calibri"/>
          <w:sz w:val="24"/>
          <w:szCs w:val="24"/>
        </w:rPr>
        <w:t>ing</w:t>
      </w:r>
      <w:r w:rsidRPr="009D3B3C">
        <w:rPr>
          <w:rFonts w:ascii="Calibri" w:hAnsi="Calibri"/>
          <w:sz w:val="24"/>
          <w:szCs w:val="24"/>
        </w:rPr>
        <w:t>, empower</w:t>
      </w:r>
      <w:r>
        <w:rPr>
          <w:rFonts w:ascii="Calibri" w:hAnsi="Calibri"/>
          <w:sz w:val="24"/>
          <w:szCs w:val="24"/>
        </w:rPr>
        <w:t>ing</w:t>
      </w:r>
      <w:r w:rsidRPr="009D3B3C">
        <w:rPr>
          <w:rFonts w:ascii="Calibri" w:hAnsi="Calibri"/>
          <w:sz w:val="24"/>
          <w:szCs w:val="24"/>
        </w:rPr>
        <w:t xml:space="preserve"> and strengthen</w:t>
      </w:r>
      <w:r>
        <w:rPr>
          <w:rFonts w:ascii="Calibri" w:hAnsi="Calibri"/>
          <w:sz w:val="24"/>
          <w:szCs w:val="24"/>
        </w:rPr>
        <w:t>ing</w:t>
      </w:r>
      <w:r w:rsidRPr="009D3B3C">
        <w:rPr>
          <w:rFonts w:ascii="Calibri" w:hAnsi="Calibri"/>
          <w:sz w:val="24"/>
          <w:szCs w:val="24"/>
        </w:rPr>
        <w:t xml:space="preserve"> individual capacity </w:t>
      </w:r>
    </w:p>
    <w:p w:rsidR="006669C8" w:rsidRPr="009D3B3C" w:rsidRDefault="006669C8" w:rsidP="006669C8">
      <w:pPr>
        <w:pStyle w:val="ListParagraph"/>
        <w:numPr>
          <w:ilvl w:val="0"/>
          <w:numId w:val="16"/>
        </w:numPr>
        <w:rPr>
          <w:rFonts w:ascii="Calibri" w:hAnsi="Calibri"/>
          <w:sz w:val="24"/>
          <w:szCs w:val="24"/>
        </w:rPr>
      </w:pPr>
      <w:r w:rsidRPr="009D3B3C">
        <w:rPr>
          <w:rFonts w:ascii="Calibri" w:hAnsi="Calibri"/>
          <w:sz w:val="24"/>
          <w:szCs w:val="24"/>
        </w:rPr>
        <w:t xml:space="preserve">is cognisant of the ‘different’ levels of support </w:t>
      </w:r>
    </w:p>
    <w:p w:rsidR="006669C8" w:rsidRPr="009D3B3C" w:rsidRDefault="006669C8" w:rsidP="006669C8">
      <w:pPr>
        <w:pStyle w:val="ListParagraph"/>
        <w:numPr>
          <w:ilvl w:val="0"/>
          <w:numId w:val="16"/>
        </w:numPr>
        <w:rPr>
          <w:rFonts w:ascii="Calibri" w:hAnsi="Calibri"/>
          <w:sz w:val="24"/>
          <w:szCs w:val="24"/>
        </w:rPr>
      </w:pPr>
      <w:r w:rsidRPr="009D3B3C">
        <w:rPr>
          <w:rFonts w:ascii="Calibri" w:hAnsi="Calibri"/>
          <w:sz w:val="24"/>
          <w:szCs w:val="24"/>
        </w:rPr>
        <w:t xml:space="preserve">provide relevant context within which </w:t>
      </w:r>
      <w:proofErr w:type="spellStart"/>
      <w:r w:rsidRPr="009D3B3C">
        <w:rPr>
          <w:rFonts w:ascii="Calibri" w:hAnsi="Calibri"/>
          <w:sz w:val="24"/>
          <w:szCs w:val="24"/>
        </w:rPr>
        <w:t>whānau</w:t>
      </w:r>
      <w:proofErr w:type="spellEnd"/>
      <w:r w:rsidRPr="009D3B3C">
        <w:rPr>
          <w:rFonts w:ascii="Calibri" w:hAnsi="Calibri"/>
          <w:sz w:val="24"/>
          <w:szCs w:val="24"/>
        </w:rPr>
        <w:t xml:space="preserve"> can explore ways to address continued disruption and uncertainty</w:t>
      </w:r>
    </w:p>
    <w:p w:rsidR="006669C8" w:rsidRDefault="006669C8" w:rsidP="006669C8">
      <w:pPr>
        <w:pStyle w:val="ListParagraph"/>
        <w:numPr>
          <w:ilvl w:val="0"/>
          <w:numId w:val="16"/>
        </w:numPr>
        <w:rPr>
          <w:rFonts w:ascii="Calibri" w:hAnsi="Calibri"/>
          <w:sz w:val="24"/>
          <w:szCs w:val="24"/>
        </w:rPr>
      </w:pPr>
      <w:r>
        <w:rPr>
          <w:rFonts w:ascii="Calibri" w:hAnsi="Calibri"/>
          <w:sz w:val="24"/>
          <w:szCs w:val="24"/>
        </w:rPr>
        <w:t xml:space="preserve">be </w:t>
      </w:r>
      <w:r w:rsidRPr="009D3B3C">
        <w:rPr>
          <w:rFonts w:ascii="Calibri" w:hAnsi="Calibri"/>
          <w:sz w:val="24"/>
          <w:szCs w:val="24"/>
        </w:rPr>
        <w:t xml:space="preserve">premised on the notions of </w:t>
      </w:r>
      <w:proofErr w:type="spellStart"/>
      <w:r w:rsidRPr="009D3B3C">
        <w:rPr>
          <w:rFonts w:ascii="Calibri" w:hAnsi="Calibri"/>
          <w:sz w:val="24"/>
          <w:szCs w:val="24"/>
        </w:rPr>
        <w:t>whānau</w:t>
      </w:r>
      <w:proofErr w:type="spellEnd"/>
      <w:r w:rsidRPr="009D3B3C">
        <w:rPr>
          <w:rFonts w:ascii="Calibri" w:hAnsi="Calibri"/>
          <w:sz w:val="24"/>
          <w:szCs w:val="24"/>
        </w:rPr>
        <w:t xml:space="preserve"> wellbeing and whanau resilience in a post disaster context.</w:t>
      </w:r>
    </w:p>
    <w:p w:rsidR="006669C8" w:rsidRPr="006669C8" w:rsidRDefault="006669C8" w:rsidP="006669C8">
      <w:pPr>
        <w:pStyle w:val="ListParagraph"/>
        <w:numPr>
          <w:ilvl w:val="0"/>
          <w:numId w:val="16"/>
        </w:numPr>
        <w:rPr>
          <w:rFonts w:ascii="Calibri" w:hAnsi="Calibri"/>
          <w:sz w:val="24"/>
          <w:szCs w:val="24"/>
        </w:rPr>
      </w:pPr>
      <w:r>
        <w:rPr>
          <w:rFonts w:ascii="Calibri" w:hAnsi="Calibri"/>
          <w:sz w:val="24"/>
          <w:szCs w:val="24"/>
        </w:rPr>
        <w:t>match the s</w:t>
      </w:r>
      <w:r w:rsidRPr="0064099B">
        <w:rPr>
          <w:rFonts w:ascii="Calibri" w:hAnsi="Calibri"/>
          <w:sz w:val="24"/>
          <w:szCs w:val="24"/>
        </w:rPr>
        <w:t xml:space="preserve">killset of navigators to individual need. It is expected that they </w:t>
      </w:r>
      <w:r>
        <w:rPr>
          <w:rFonts w:ascii="Calibri" w:hAnsi="Calibri"/>
          <w:sz w:val="24"/>
          <w:szCs w:val="24"/>
        </w:rPr>
        <w:t xml:space="preserve">will come from a range of backgrounds e.g. nursing, social work </w:t>
      </w:r>
    </w:p>
    <w:p w:rsidR="006669C8" w:rsidRDefault="006669C8" w:rsidP="006669C8">
      <w:pPr>
        <w:pStyle w:val="Heading2"/>
      </w:pPr>
      <w:r w:rsidRPr="009D3B3C">
        <w:t xml:space="preserve">Structure </w:t>
      </w:r>
    </w:p>
    <w:p w:rsidR="006669C8" w:rsidRDefault="006669C8" w:rsidP="006669C8">
      <w:pPr>
        <w:rPr>
          <w:rFonts w:ascii="Calibri" w:hAnsi="Calibri"/>
          <w:b/>
          <w:i/>
          <w:color w:val="365F91" w:themeColor="accent1" w:themeShade="BF"/>
          <w:sz w:val="24"/>
          <w:szCs w:val="24"/>
        </w:rPr>
      </w:pPr>
      <w:r>
        <w:rPr>
          <w:noProof/>
          <w:lang w:eastAsia="en-NZ"/>
        </w:rPr>
        <w:drawing>
          <wp:inline distT="0" distB="0" distL="0" distR="0" wp14:anchorId="086F2FC6" wp14:editId="2C88654B">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669C8" w:rsidRDefault="006669C8" w:rsidP="006669C8">
      <w:pPr>
        <w:rPr>
          <w:rFonts w:ascii="Calibri" w:hAnsi="Calibri"/>
          <w:bCs/>
          <w:iCs/>
          <w:sz w:val="24"/>
          <w:szCs w:val="24"/>
        </w:rPr>
      </w:pPr>
      <w:r>
        <w:rPr>
          <w:noProof/>
          <w:lang w:eastAsia="en-NZ"/>
        </w:rPr>
        <w:lastRenderedPageBreak/>
        <w:drawing>
          <wp:anchor distT="0" distB="0" distL="114300" distR="114300" simplePos="0" relativeHeight="251659264" behindDoc="1" locked="0" layoutInCell="1" allowOverlap="1" wp14:anchorId="7DEDAB74" wp14:editId="21D77DD3">
            <wp:simplePos x="0" y="0"/>
            <wp:positionH relativeFrom="margin">
              <wp:posOffset>0</wp:posOffset>
            </wp:positionH>
            <wp:positionV relativeFrom="paragraph">
              <wp:posOffset>340360</wp:posOffset>
            </wp:positionV>
            <wp:extent cx="6238875" cy="2755900"/>
            <wp:effectExtent l="38100" t="38100" r="28575" b="0"/>
            <wp:wrapTight wrapText="bothSides">
              <wp:wrapPolygon edited="0">
                <wp:start x="-132" y="-299"/>
                <wp:lineTo x="-132" y="5524"/>
                <wp:lineTo x="528" y="7167"/>
                <wp:lineTo x="528" y="14184"/>
                <wp:lineTo x="-132" y="14782"/>
                <wp:lineTo x="-132" y="18962"/>
                <wp:lineTo x="528" y="19112"/>
                <wp:lineTo x="528" y="20754"/>
                <wp:lineTo x="1715" y="21351"/>
                <wp:lineTo x="5276" y="21351"/>
                <wp:lineTo x="6068" y="21053"/>
                <wp:lineTo x="9563" y="19858"/>
                <wp:lineTo x="10816" y="19112"/>
                <wp:lineTo x="21633" y="16723"/>
                <wp:lineTo x="21633" y="14931"/>
                <wp:lineTo x="21501" y="14782"/>
                <wp:lineTo x="20116" y="13886"/>
                <wp:lineTo x="17874" y="13438"/>
                <wp:lineTo x="4155" y="11945"/>
                <wp:lineTo x="8970" y="9556"/>
                <wp:lineTo x="9102" y="9108"/>
                <wp:lineTo x="7387" y="8511"/>
                <wp:lineTo x="2440" y="7167"/>
                <wp:lineTo x="7849" y="7167"/>
                <wp:lineTo x="21633" y="5524"/>
                <wp:lineTo x="21633" y="-299"/>
                <wp:lineTo x="-132" y="-299"/>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6669C8" w:rsidRDefault="006669C8" w:rsidP="006669C8">
      <w:pPr>
        <w:rPr>
          <w:rFonts w:ascii="Calibri" w:hAnsi="Calibri"/>
          <w:bCs/>
          <w:iCs/>
          <w:sz w:val="24"/>
          <w:szCs w:val="24"/>
        </w:rPr>
      </w:pPr>
    </w:p>
    <w:p w:rsidR="006669C8" w:rsidRDefault="006669C8" w:rsidP="006669C8">
      <w:pPr>
        <w:rPr>
          <w:rFonts w:ascii="Calibri" w:hAnsi="Calibri"/>
          <w:bCs/>
          <w:iCs/>
          <w:sz w:val="24"/>
          <w:szCs w:val="24"/>
        </w:rPr>
      </w:pPr>
    </w:p>
    <w:p w:rsidR="006669C8" w:rsidRDefault="006669C8" w:rsidP="006669C8">
      <w:pPr>
        <w:rPr>
          <w:rFonts w:ascii="Calibri" w:hAnsi="Calibri"/>
          <w:bCs/>
          <w:iCs/>
          <w:sz w:val="24"/>
          <w:szCs w:val="24"/>
        </w:rPr>
      </w:pPr>
    </w:p>
    <w:p w:rsidR="006669C8" w:rsidRDefault="006669C8" w:rsidP="006669C8">
      <w:pPr>
        <w:rPr>
          <w:rFonts w:ascii="Calibri" w:hAnsi="Calibri"/>
          <w:bCs/>
          <w:iCs/>
          <w:sz w:val="24"/>
          <w:szCs w:val="24"/>
        </w:rPr>
      </w:pPr>
      <w:r>
        <w:rPr>
          <w:rFonts w:ascii="Calibri" w:hAnsi="Calibri"/>
          <w:bCs/>
          <w:iCs/>
          <w:sz w:val="24"/>
          <w:szCs w:val="24"/>
        </w:rPr>
        <w:t xml:space="preserve">Note: </w:t>
      </w:r>
      <w:r w:rsidRPr="009D3B3C">
        <w:rPr>
          <w:rFonts w:ascii="Calibri" w:hAnsi="Calibri"/>
          <w:bCs/>
          <w:iCs/>
          <w:sz w:val="24"/>
          <w:szCs w:val="24"/>
        </w:rPr>
        <w:t>The Whakatane District Recovery Office will coordinate and manage this function including how information is gathered, collated and evaluated to provide a view on recovery progress</w:t>
      </w:r>
      <w:r>
        <w:rPr>
          <w:rFonts w:ascii="Calibri" w:hAnsi="Calibri"/>
          <w:bCs/>
          <w:iCs/>
          <w:sz w:val="24"/>
          <w:szCs w:val="24"/>
        </w:rPr>
        <w:t xml:space="preserve">. It would carry out administrative functions providing IT, HR support. </w:t>
      </w:r>
      <w:r w:rsidRPr="009D3B3C">
        <w:rPr>
          <w:rFonts w:ascii="Calibri" w:hAnsi="Calibri"/>
          <w:bCs/>
          <w:iCs/>
          <w:sz w:val="24"/>
          <w:szCs w:val="24"/>
        </w:rPr>
        <w:t xml:space="preserve"> </w:t>
      </w:r>
      <w:r>
        <w:rPr>
          <w:rFonts w:ascii="Calibri" w:hAnsi="Calibri"/>
          <w:bCs/>
          <w:iCs/>
          <w:sz w:val="24"/>
          <w:szCs w:val="24"/>
        </w:rPr>
        <w:t>Navigators may be employed by the agency that funds them but they have a responsibility to report to a team lead and deliver a coordinated and collaborative service.</w:t>
      </w:r>
    </w:p>
    <w:p w:rsidR="006669C8" w:rsidRDefault="006669C8" w:rsidP="006669C8">
      <w:pPr>
        <w:pStyle w:val="Heading2"/>
      </w:pPr>
      <w:r w:rsidRPr="009D3B3C">
        <w:t xml:space="preserve">Timeframes </w:t>
      </w:r>
    </w:p>
    <w:tbl>
      <w:tblPr>
        <w:tblStyle w:val="TableGrid"/>
        <w:tblW w:w="0" w:type="auto"/>
        <w:tblLook w:val="04A0" w:firstRow="1" w:lastRow="0" w:firstColumn="1" w:lastColumn="0" w:noHBand="0" w:noVBand="1"/>
      </w:tblPr>
      <w:tblGrid>
        <w:gridCol w:w="5524"/>
        <w:gridCol w:w="3492"/>
      </w:tblGrid>
      <w:tr w:rsidR="006669C8" w:rsidTr="00FD4F6F">
        <w:tc>
          <w:tcPr>
            <w:tcW w:w="5524" w:type="dxa"/>
          </w:tcPr>
          <w:p w:rsidR="006669C8" w:rsidRDefault="006669C8" w:rsidP="006669C8">
            <w:pPr>
              <w:spacing w:after="0"/>
              <w:rPr>
                <w:rFonts w:ascii="Calibri" w:hAnsi="Calibri"/>
                <w:b/>
                <w:i/>
                <w:color w:val="365F91" w:themeColor="accent1" w:themeShade="BF"/>
                <w:sz w:val="24"/>
                <w:szCs w:val="24"/>
              </w:rPr>
            </w:pPr>
            <w:r>
              <w:rPr>
                <w:rFonts w:ascii="Calibri" w:hAnsi="Calibri"/>
                <w:b/>
                <w:i/>
                <w:color w:val="365F91" w:themeColor="accent1" w:themeShade="BF"/>
                <w:sz w:val="24"/>
                <w:szCs w:val="24"/>
              </w:rPr>
              <w:t xml:space="preserve">Key tasks </w:t>
            </w:r>
          </w:p>
        </w:tc>
        <w:tc>
          <w:tcPr>
            <w:tcW w:w="3492" w:type="dxa"/>
          </w:tcPr>
          <w:p w:rsidR="006669C8" w:rsidRDefault="006669C8" w:rsidP="006669C8">
            <w:pPr>
              <w:spacing w:after="0"/>
              <w:rPr>
                <w:rFonts w:ascii="Calibri" w:hAnsi="Calibri"/>
                <w:b/>
                <w:i/>
                <w:color w:val="365F91" w:themeColor="accent1" w:themeShade="BF"/>
                <w:sz w:val="24"/>
                <w:szCs w:val="24"/>
              </w:rPr>
            </w:pPr>
            <w:r>
              <w:rPr>
                <w:rFonts w:ascii="Calibri" w:hAnsi="Calibri"/>
                <w:b/>
                <w:i/>
                <w:color w:val="365F91" w:themeColor="accent1" w:themeShade="BF"/>
                <w:sz w:val="24"/>
                <w:szCs w:val="24"/>
              </w:rPr>
              <w:t xml:space="preserve">Date </w:t>
            </w:r>
          </w:p>
        </w:tc>
      </w:tr>
      <w:tr w:rsidR="006669C8" w:rsidTr="00FD4F6F">
        <w:tc>
          <w:tcPr>
            <w:tcW w:w="5524" w:type="dxa"/>
          </w:tcPr>
          <w:p w:rsidR="006669C8" w:rsidRDefault="006669C8" w:rsidP="006669C8">
            <w:pPr>
              <w:spacing w:after="0"/>
              <w:rPr>
                <w:rFonts w:ascii="Calibri" w:hAnsi="Calibri"/>
                <w:sz w:val="24"/>
                <w:szCs w:val="24"/>
              </w:rPr>
            </w:pPr>
            <w:r w:rsidRPr="007E4FE7">
              <w:rPr>
                <w:rFonts w:ascii="Calibri" w:hAnsi="Calibri"/>
                <w:sz w:val="24"/>
                <w:szCs w:val="24"/>
              </w:rPr>
              <w:t xml:space="preserve">Case for navigators </w:t>
            </w:r>
          </w:p>
          <w:p w:rsidR="006669C8" w:rsidRPr="007E4FE7" w:rsidRDefault="006669C8" w:rsidP="006669C8">
            <w:pPr>
              <w:pStyle w:val="ListParagraph"/>
              <w:numPr>
                <w:ilvl w:val="0"/>
                <w:numId w:val="19"/>
              </w:numPr>
              <w:spacing w:after="0" w:line="240" w:lineRule="auto"/>
              <w:rPr>
                <w:rFonts w:ascii="Calibri" w:hAnsi="Calibri"/>
                <w:sz w:val="24"/>
                <w:szCs w:val="24"/>
              </w:rPr>
            </w:pPr>
            <w:r>
              <w:rPr>
                <w:rFonts w:ascii="Calibri" w:hAnsi="Calibri"/>
                <w:sz w:val="24"/>
                <w:szCs w:val="24"/>
              </w:rPr>
              <w:t>D</w:t>
            </w:r>
            <w:r w:rsidRPr="007E4FE7">
              <w:rPr>
                <w:rFonts w:ascii="Calibri" w:hAnsi="Calibri"/>
                <w:sz w:val="24"/>
                <w:szCs w:val="24"/>
              </w:rPr>
              <w:t>rafted</w:t>
            </w:r>
          </w:p>
          <w:p w:rsidR="006669C8" w:rsidRPr="007E4FE7" w:rsidRDefault="006669C8" w:rsidP="006669C8">
            <w:pPr>
              <w:pStyle w:val="ListParagraph"/>
              <w:numPr>
                <w:ilvl w:val="0"/>
                <w:numId w:val="19"/>
              </w:numPr>
              <w:spacing w:after="0" w:line="240" w:lineRule="auto"/>
              <w:rPr>
                <w:rFonts w:ascii="Calibri" w:hAnsi="Calibri"/>
                <w:sz w:val="24"/>
                <w:szCs w:val="24"/>
              </w:rPr>
            </w:pPr>
            <w:r w:rsidRPr="007E4FE7">
              <w:rPr>
                <w:rFonts w:ascii="Calibri" w:hAnsi="Calibri"/>
                <w:sz w:val="24"/>
                <w:szCs w:val="24"/>
              </w:rPr>
              <w:t xml:space="preserve">Feedback received </w:t>
            </w:r>
          </w:p>
          <w:p w:rsidR="006669C8" w:rsidRPr="007E4FE7" w:rsidRDefault="006669C8" w:rsidP="006669C8">
            <w:pPr>
              <w:pStyle w:val="ListParagraph"/>
              <w:numPr>
                <w:ilvl w:val="0"/>
                <w:numId w:val="19"/>
              </w:numPr>
              <w:spacing w:after="0" w:line="240" w:lineRule="auto"/>
              <w:rPr>
                <w:rFonts w:ascii="Calibri" w:hAnsi="Calibri"/>
                <w:b/>
                <w:i/>
                <w:color w:val="365F91" w:themeColor="accent1" w:themeShade="BF"/>
                <w:sz w:val="24"/>
                <w:szCs w:val="24"/>
              </w:rPr>
            </w:pPr>
            <w:r w:rsidRPr="007E4FE7">
              <w:rPr>
                <w:rFonts w:ascii="Calibri" w:hAnsi="Calibri"/>
                <w:sz w:val="24"/>
                <w:szCs w:val="24"/>
              </w:rPr>
              <w:t>Finalised</w:t>
            </w:r>
            <w:r w:rsidRPr="007E4FE7">
              <w:rPr>
                <w:rFonts w:ascii="Calibri" w:hAnsi="Calibri"/>
                <w:b/>
                <w:i/>
                <w:sz w:val="24"/>
                <w:szCs w:val="24"/>
              </w:rPr>
              <w:t xml:space="preserve"> </w:t>
            </w:r>
          </w:p>
        </w:tc>
        <w:tc>
          <w:tcPr>
            <w:tcW w:w="3492" w:type="dxa"/>
          </w:tcPr>
          <w:p w:rsidR="006669C8" w:rsidRPr="00101DB1" w:rsidRDefault="006669C8" w:rsidP="006669C8">
            <w:pPr>
              <w:spacing w:after="0"/>
              <w:rPr>
                <w:rFonts w:ascii="Calibri" w:hAnsi="Calibri"/>
                <w:b/>
                <w:color w:val="365F91" w:themeColor="accent1" w:themeShade="BF"/>
                <w:sz w:val="24"/>
                <w:szCs w:val="24"/>
              </w:rPr>
            </w:pPr>
          </w:p>
          <w:p w:rsidR="006669C8" w:rsidRPr="00101DB1" w:rsidRDefault="006669C8" w:rsidP="006669C8">
            <w:pPr>
              <w:spacing w:after="0"/>
              <w:rPr>
                <w:rFonts w:ascii="Calibri" w:hAnsi="Calibri"/>
                <w:color w:val="000000" w:themeColor="text1"/>
                <w:sz w:val="24"/>
                <w:szCs w:val="24"/>
              </w:rPr>
            </w:pPr>
            <w:r w:rsidRPr="00101DB1">
              <w:rPr>
                <w:rFonts w:ascii="Calibri" w:hAnsi="Calibri"/>
                <w:color w:val="000000" w:themeColor="text1"/>
                <w:sz w:val="24"/>
                <w:szCs w:val="24"/>
              </w:rPr>
              <w:t>27 June</w:t>
            </w:r>
            <w:r>
              <w:rPr>
                <w:rFonts w:ascii="Calibri" w:hAnsi="Calibri"/>
                <w:color w:val="000000" w:themeColor="text1"/>
                <w:sz w:val="24"/>
                <w:szCs w:val="24"/>
              </w:rPr>
              <w:t xml:space="preserve"> 2017</w:t>
            </w:r>
          </w:p>
          <w:p w:rsidR="006669C8" w:rsidRPr="00101DB1" w:rsidRDefault="006669C8" w:rsidP="006669C8">
            <w:pPr>
              <w:spacing w:after="0"/>
              <w:rPr>
                <w:rFonts w:ascii="Calibri" w:hAnsi="Calibri"/>
                <w:color w:val="000000" w:themeColor="text1"/>
                <w:sz w:val="24"/>
                <w:szCs w:val="24"/>
              </w:rPr>
            </w:pPr>
            <w:r w:rsidRPr="00101DB1">
              <w:rPr>
                <w:rFonts w:ascii="Calibri" w:hAnsi="Calibri"/>
                <w:color w:val="000000" w:themeColor="text1"/>
                <w:sz w:val="24"/>
                <w:szCs w:val="24"/>
              </w:rPr>
              <w:t>28</w:t>
            </w:r>
            <w:r w:rsidRPr="00101DB1">
              <w:rPr>
                <w:rFonts w:ascii="Calibri" w:hAnsi="Calibri"/>
                <w:color w:val="000000" w:themeColor="text1"/>
                <w:sz w:val="24"/>
                <w:szCs w:val="24"/>
                <w:vertAlign w:val="superscript"/>
              </w:rPr>
              <w:t xml:space="preserve"> </w:t>
            </w:r>
            <w:r w:rsidRPr="00101DB1">
              <w:rPr>
                <w:rFonts w:ascii="Calibri" w:hAnsi="Calibri"/>
                <w:color w:val="000000" w:themeColor="text1"/>
                <w:sz w:val="24"/>
                <w:szCs w:val="24"/>
              </w:rPr>
              <w:t>June</w:t>
            </w:r>
            <w:r>
              <w:rPr>
                <w:rFonts w:ascii="Calibri" w:hAnsi="Calibri"/>
                <w:color w:val="000000" w:themeColor="text1"/>
                <w:sz w:val="24"/>
                <w:szCs w:val="24"/>
              </w:rPr>
              <w:t xml:space="preserve"> 2017</w:t>
            </w:r>
          </w:p>
          <w:p w:rsidR="006669C8" w:rsidRPr="00101DB1" w:rsidRDefault="006669C8" w:rsidP="006669C8">
            <w:pPr>
              <w:spacing w:after="0"/>
              <w:rPr>
                <w:rFonts w:ascii="Calibri" w:hAnsi="Calibri"/>
                <w:b/>
                <w:color w:val="365F91" w:themeColor="accent1" w:themeShade="BF"/>
                <w:sz w:val="24"/>
                <w:szCs w:val="24"/>
              </w:rPr>
            </w:pPr>
            <w:r w:rsidRPr="00101DB1">
              <w:rPr>
                <w:rFonts w:ascii="Calibri" w:hAnsi="Calibri"/>
                <w:color w:val="000000" w:themeColor="text1"/>
                <w:sz w:val="24"/>
                <w:szCs w:val="24"/>
              </w:rPr>
              <w:t>29</w:t>
            </w:r>
            <w:r w:rsidRPr="00101DB1">
              <w:rPr>
                <w:rFonts w:ascii="Calibri" w:hAnsi="Calibri"/>
                <w:color w:val="000000" w:themeColor="text1"/>
                <w:sz w:val="24"/>
                <w:szCs w:val="24"/>
                <w:vertAlign w:val="superscript"/>
              </w:rPr>
              <w:t xml:space="preserve"> </w:t>
            </w:r>
            <w:r w:rsidRPr="00101DB1">
              <w:rPr>
                <w:rFonts w:ascii="Calibri" w:hAnsi="Calibri"/>
                <w:color w:val="000000" w:themeColor="text1"/>
                <w:sz w:val="24"/>
                <w:szCs w:val="24"/>
              </w:rPr>
              <w:t xml:space="preserve">June </w:t>
            </w:r>
            <w:r>
              <w:rPr>
                <w:rFonts w:ascii="Calibri" w:hAnsi="Calibri"/>
                <w:color w:val="000000" w:themeColor="text1"/>
                <w:sz w:val="24"/>
                <w:szCs w:val="24"/>
              </w:rPr>
              <w:t>2017</w:t>
            </w:r>
          </w:p>
        </w:tc>
      </w:tr>
      <w:tr w:rsidR="006669C8" w:rsidTr="00FD4F6F">
        <w:tc>
          <w:tcPr>
            <w:tcW w:w="5524" w:type="dxa"/>
          </w:tcPr>
          <w:p w:rsidR="006669C8" w:rsidRPr="007E4FE7" w:rsidRDefault="006669C8" w:rsidP="006669C8">
            <w:pPr>
              <w:spacing w:after="0"/>
              <w:rPr>
                <w:rFonts w:ascii="Calibri" w:hAnsi="Calibri"/>
                <w:sz w:val="24"/>
                <w:szCs w:val="24"/>
              </w:rPr>
            </w:pPr>
            <w:r w:rsidRPr="007E4FE7">
              <w:rPr>
                <w:rFonts w:ascii="Calibri" w:hAnsi="Calibri"/>
                <w:sz w:val="24"/>
                <w:szCs w:val="24"/>
              </w:rPr>
              <w:t xml:space="preserve">Job description </w:t>
            </w:r>
          </w:p>
          <w:p w:rsidR="006669C8" w:rsidRPr="007E4FE7" w:rsidRDefault="006669C8" w:rsidP="006669C8">
            <w:pPr>
              <w:pStyle w:val="ListParagraph"/>
              <w:numPr>
                <w:ilvl w:val="0"/>
                <w:numId w:val="18"/>
              </w:numPr>
              <w:spacing w:after="0" w:line="240" w:lineRule="auto"/>
              <w:rPr>
                <w:rFonts w:ascii="Calibri" w:hAnsi="Calibri"/>
                <w:sz w:val="24"/>
                <w:szCs w:val="24"/>
              </w:rPr>
            </w:pPr>
            <w:r>
              <w:rPr>
                <w:rFonts w:ascii="Calibri" w:hAnsi="Calibri"/>
                <w:sz w:val="24"/>
                <w:szCs w:val="24"/>
              </w:rPr>
              <w:t>D</w:t>
            </w:r>
            <w:r w:rsidRPr="007E4FE7">
              <w:rPr>
                <w:rFonts w:ascii="Calibri" w:hAnsi="Calibri"/>
                <w:sz w:val="24"/>
                <w:szCs w:val="24"/>
              </w:rPr>
              <w:t>rafted</w:t>
            </w:r>
          </w:p>
          <w:p w:rsidR="006669C8" w:rsidRPr="007E4FE7" w:rsidRDefault="006669C8" w:rsidP="006669C8">
            <w:pPr>
              <w:pStyle w:val="ListParagraph"/>
              <w:numPr>
                <w:ilvl w:val="0"/>
                <w:numId w:val="18"/>
              </w:numPr>
              <w:spacing w:after="0" w:line="240" w:lineRule="auto"/>
              <w:rPr>
                <w:rFonts w:ascii="Calibri" w:hAnsi="Calibri"/>
                <w:sz w:val="24"/>
                <w:szCs w:val="24"/>
              </w:rPr>
            </w:pPr>
            <w:r w:rsidRPr="007E4FE7">
              <w:rPr>
                <w:rFonts w:ascii="Calibri" w:hAnsi="Calibri"/>
                <w:sz w:val="24"/>
                <w:szCs w:val="24"/>
              </w:rPr>
              <w:t>Feedback received</w:t>
            </w:r>
          </w:p>
          <w:p w:rsidR="006669C8" w:rsidRPr="007E4FE7" w:rsidRDefault="006669C8" w:rsidP="006669C8">
            <w:pPr>
              <w:pStyle w:val="ListParagraph"/>
              <w:numPr>
                <w:ilvl w:val="0"/>
                <w:numId w:val="18"/>
              </w:numPr>
              <w:spacing w:after="0" w:line="240" w:lineRule="auto"/>
              <w:rPr>
                <w:rFonts w:ascii="Calibri" w:hAnsi="Calibri"/>
                <w:b/>
                <w:color w:val="365F91" w:themeColor="accent1" w:themeShade="BF"/>
                <w:sz w:val="24"/>
                <w:szCs w:val="24"/>
              </w:rPr>
            </w:pPr>
            <w:r w:rsidRPr="007E4FE7">
              <w:rPr>
                <w:rFonts w:ascii="Calibri" w:hAnsi="Calibri"/>
                <w:sz w:val="24"/>
                <w:szCs w:val="24"/>
              </w:rPr>
              <w:t>Finalised</w:t>
            </w:r>
          </w:p>
        </w:tc>
        <w:tc>
          <w:tcPr>
            <w:tcW w:w="3492" w:type="dxa"/>
          </w:tcPr>
          <w:p w:rsidR="006669C8" w:rsidRDefault="006669C8" w:rsidP="006669C8">
            <w:pPr>
              <w:spacing w:after="0"/>
              <w:rPr>
                <w:rFonts w:ascii="Calibri" w:hAnsi="Calibri"/>
                <w:color w:val="000000" w:themeColor="text1"/>
                <w:sz w:val="24"/>
                <w:szCs w:val="24"/>
              </w:rPr>
            </w:pPr>
          </w:p>
          <w:p w:rsidR="006669C8" w:rsidRPr="00101DB1" w:rsidRDefault="006669C8" w:rsidP="006669C8">
            <w:pPr>
              <w:spacing w:after="0"/>
              <w:rPr>
                <w:rFonts w:ascii="Calibri" w:hAnsi="Calibri"/>
                <w:color w:val="000000" w:themeColor="text1"/>
                <w:sz w:val="24"/>
                <w:szCs w:val="24"/>
              </w:rPr>
            </w:pPr>
            <w:r w:rsidRPr="00101DB1">
              <w:rPr>
                <w:rFonts w:ascii="Calibri" w:hAnsi="Calibri"/>
                <w:color w:val="000000" w:themeColor="text1"/>
                <w:sz w:val="24"/>
                <w:szCs w:val="24"/>
              </w:rPr>
              <w:t>28 June</w:t>
            </w:r>
            <w:r>
              <w:rPr>
                <w:rFonts w:ascii="Calibri" w:hAnsi="Calibri"/>
                <w:color w:val="000000" w:themeColor="text1"/>
                <w:sz w:val="24"/>
                <w:szCs w:val="24"/>
              </w:rPr>
              <w:t xml:space="preserve"> 2017</w:t>
            </w:r>
          </w:p>
          <w:p w:rsidR="006669C8" w:rsidRPr="00101DB1" w:rsidRDefault="006669C8" w:rsidP="006669C8">
            <w:pPr>
              <w:spacing w:after="0"/>
              <w:rPr>
                <w:rFonts w:ascii="Calibri" w:hAnsi="Calibri"/>
                <w:color w:val="000000" w:themeColor="text1"/>
                <w:sz w:val="24"/>
                <w:szCs w:val="24"/>
              </w:rPr>
            </w:pPr>
            <w:r w:rsidRPr="00101DB1">
              <w:rPr>
                <w:rFonts w:ascii="Calibri" w:hAnsi="Calibri"/>
                <w:color w:val="000000" w:themeColor="text1"/>
                <w:sz w:val="24"/>
                <w:szCs w:val="24"/>
              </w:rPr>
              <w:t>29 June</w:t>
            </w:r>
            <w:r>
              <w:rPr>
                <w:rFonts w:ascii="Calibri" w:hAnsi="Calibri"/>
                <w:color w:val="000000" w:themeColor="text1"/>
                <w:sz w:val="24"/>
                <w:szCs w:val="24"/>
              </w:rPr>
              <w:t xml:space="preserve"> 2017</w:t>
            </w:r>
          </w:p>
          <w:p w:rsidR="006669C8" w:rsidRPr="00101DB1" w:rsidRDefault="006669C8" w:rsidP="006669C8">
            <w:pPr>
              <w:spacing w:after="0"/>
              <w:rPr>
                <w:rFonts w:ascii="Calibri" w:hAnsi="Calibri"/>
                <w:b/>
                <w:color w:val="365F91" w:themeColor="accent1" w:themeShade="BF"/>
                <w:sz w:val="24"/>
                <w:szCs w:val="24"/>
              </w:rPr>
            </w:pPr>
            <w:r w:rsidRPr="00101DB1">
              <w:rPr>
                <w:rFonts w:ascii="Calibri" w:hAnsi="Calibri"/>
                <w:color w:val="000000" w:themeColor="text1"/>
                <w:sz w:val="24"/>
                <w:szCs w:val="24"/>
              </w:rPr>
              <w:t>30  June</w:t>
            </w:r>
            <w:r>
              <w:rPr>
                <w:rFonts w:ascii="Calibri" w:hAnsi="Calibri"/>
                <w:color w:val="000000" w:themeColor="text1"/>
                <w:sz w:val="24"/>
                <w:szCs w:val="24"/>
              </w:rPr>
              <w:t xml:space="preserve"> 2017</w:t>
            </w:r>
            <w:r w:rsidRPr="00101DB1">
              <w:rPr>
                <w:rFonts w:ascii="Calibri" w:hAnsi="Calibri"/>
                <w:b/>
                <w:color w:val="000000" w:themeColor="text1"/>
                <w:sz w:val="24"/>
                <w:szCs w:val="24"/>
              </w:rPr>
              <w:t xml:space="preserve"> </w:t>
            </w:r>
          </w:p>
        </w:tc>
      </w:tr>
      <w:tr w:rsidR="006669C8" w:rsidTr="00FD4F6F">
        <w:trPr>
          <w:trHeight w:val="1267"/>
        </w:trPr>
        <w:tc>
          <w:tcPr>
            <w:tcW w:w="5524" w:type="dxa"/>
          </w:tcPr>
          <w:p w:rsidR="006669C8" w:rsidRPr="007E4FE7" w:rsidRDefault="006669C8" w:rsidP="006669C8">
            <w:pPr>
              <w:spacing w:after="0"/>
              <w:rPr>
                <w:rFonts w:ascii="Calibri" w:hAnsi="Calibri"/>
                <w:color w:val="000000" w:themeColor="text1"/>
                <w:sz w:val="24"/>
                <w:szCs w:val="24"/>
              </w:rPr>
            </w:pPr>
            <w:r w:rsidRPr="007E4FE7">
              <w:rPr>
                <w:rFonts w:ascii="Calibri" w:hAnsi="Calibri"/>
                <w:color w:val="000000" w:themeColor="text1"/>
                <w:sz w:val="24"/>
                <w:szCs w:val="24"/>
              </w:rPr>
              <w:t xml:space="preserve">Contract </w:t>
            </w:r>
          </w:p>
          <w:p w:rsidR="006669C8" w:rsidRPr="007E4FE7" w:rsidRDefault="006669C8" w:rsidP="006669C8">
            <w:pPr>
              <w:pStyle w:val="ListParagraph"/>
              <w:numPr>
                <w:ilvl w:val="0"/>
                <w:numId w:val="20"/>
              </w:numPr>
              <w:spacing w:after="0" w:line="240" w:lineRule="auto"/>
              <w:rPr>
                <w:rFonts w:ascii="Calibri" w:hAnsi="Calibri"/>
                <w:color w:val="000000" w:themeColor="text1"/>
                <w:sz w:val="24"/>
                <w:szCs w:val="24"/>
              </w:rPr>
            </w:pPr>
            <w:r w:rsidRPr="007E4FE7">
              <w:rPr>
                <w:rFonts w:ascii="Calibri" w:hAnsi="Calibri"/>
                <w:color w:val="000000" w:themeColor="text1"/>
                <w:sz w:val="24"/>
                <w:szCs w:val="24"/>
              </w:rPr>
              <w:t>Drafted</w:t>
            </w:r>
          </w:p>
          <w:p w:rsidR="006669C8" w:rsidRPr="007E4FE7" w:rsidRDefault="006669C8" w:rsidP="006669C8">
            <w:pPr>
              <w:pStyle w:val="ListParagraph"/>
              <w:numPr>
                <w:ilvl w:val="0"/>
                <w:numId w:val="20"/>
              </w:numPr>
              <w:spacing w:after="0" w:line="240" w:lineRule="auto"/>
              <w:rPr>
                <w:rFonts w:ascii="Calibri" w:hAnsi="Calibri"/>
                <w:color w:val="000000" w:themeColor="text1"/>
                <w:sz w:val="24"/>
                <w:szCs w:val="24"/>
              </w:rPr>
            </w:pPr>
            <w:r w:rsidRPr="007E4FE7">
              <w:rPr>
                <w:rFonts w:ascii="Calibri" w:hAnsi="Calibri"/>
                <w:color w:val="000000" w:themeColor="text1"/>
                <w:sz w:val="24"/>
                <w:szCs w:val="24"/>
              </w:rPr>
              <w:t>Feedback received</w:t>
            </w:r>
          </w:p>
          <w:p w:rsidR="006669C8" w:rsidRPr="006669C8" w:rsidRDefault="006669C8" w:rsidP="006669C8">
            <w:pPr>
              <w:pStyle w:val="ListParagraph"/>
              <w:numPr>
                <w:ilvl w:val="0"/>
                <w:numId w:val="20"/>
              </w:numPr>
              <w:spacing w:after="0" w:line="240" w:lineRule="auto"/>
              <w:rPr>
                <w:rFonts w:ascii="Calibri" w:hAnsi="Calibri"/>
                <w:color w:val="000000" w:themeColor="text1"/>
                <w:sz w:val="24"/>
                <w:szCs w:val="24"/>
              </w:rPr>
            </w:pPr>
            <w:r w:rsidRPr="007E4FE7">
              <w:rPr>
                <w:rFonts w:ascii="Calibri" w:hAnsi="Calibri"/>
                <w:color w:val="000000" w:themeColor="text1"/>
                <w:sz w:val="24"/>
                <w:szCs w:val="24"/>
              </w:rPr>
              <w:t xml:space="preserve">Finalised </w:t>
            </w:r>
          </w:p>
        </w:tc>
        <w:tc>
          <w:tcPr>
            <w:tcW w:w="3492" w:type="dxa"/>
          </w:tcPr>
          <w:p w:rsidR="006669C8" w:rsidRDefault="006669C8" w:rsidP="006669C8">
            <w:pPr>
              <w:spacing w:after="0"/>
              <w:rPr>
                <w:rFonts w:ascii="Calibri" w:hAnsi="Calibri"/>
                <w:color w:val="000000" w:themeColor="text1"/>
                <w:sz w:val="24"/>
                <w:szCs w:val="24"/>
              </w:rPr>
            </w:pPr>
          </w:p>
          <w:p w:rsidR="006669C8" w:rsidRPr="00101DB1" w:rsidRDefault="006669C8" w:rsidP="006669C8">
            <w:pPr>
              <w:spacing w:after="0" w:line="276" w:lineRule="auto"/>
              <w:rPr>
                <w:rFonts w:ascii="Calibri" w:hAnsi="Calibri"/>
                <w:color w:val="000000" w:themeColor="text1"/>
                <w:sz w:val="24"/>
                <w:szCs w:val="24"/>
              </w:rPr>
            </w:pPr>
            <w:r w:rsidRPr="00101DB1">
              <w:rPr>
                <w:rFonts w:ascii="Calibri" w:hAnsi="Calibri"/>
                <w:color w:val="000000" w:themeColor="text1"/>
                <w:sz w:val="24"/>
                <w:szCs w:val="24"/>
              </w:rPr>
              <w:t>28 June</w:t>
            </w:r>
            <w:r>
              <w:rPr>
                <w:rFonts w:ascii="Calibri" w:hAnsi="Calibri"/>
                <w:color w:val="000000" w:themeColor="text1"/>
                <w:sz w:val="24"/>
                <w:szCs w:val="24"/>
              </w:rPr>
              <w:t xml:space="preserve"> 2017</w:t>
            </w:r>
          </w:p>
          <w:p w:rsidR="006669C8" w:rsidRPr="00101DB1" w:rsidRDefault="006669C8" w:rsidP="006669C8">
            <w:pPr>
              <w:spacing w:after="0" w:line="276" w:lineRule="auto"/>
              <w:rPr>
                <w:rFonts w:ascii="Calibri" w:hAnsi="Calibri"/>
                <w:color w:val="000000" w:themeColor="text1"/>
                <w:sz w:val="24"/>
                <w:szCs w:val="24"/>
              </w:rPr>
            </w:pPr>
            <w:r w:rsidRPr="00101DB1">
              <w:rPr>
                <w:rFonts w:ascii="Calibri" w:hAnsi="Calibri"/>
                <w:color w:val="000000" w:themeColor="text1"/>
                <w:sz w:val="24"/>
                <w:szCs w:val="24"/>
              </w:rPr>
              <w:t>29 June</w:t>
            </w:r>
            <w:r>
              <w:rPr>
                <w:rFonts w:ascii="Calibri" w:hAnsi="Calibri"/>
                <w:color w:val="000000" w:themeColor="text1"/>
                <w:sz w:val="24"/>
                <w:szCs w:val="24"/>
              </w:rPr>
              <w:t xml:space="preserve"> 2017</w:t>
            </w:r>
          </w:p>
          <w:p w:rsidR="006669C8" w:rsidRPr="00101DB1" w:rsidRDefault="006669C8" w:rsidP="006669C8">
            <w:pPr>
              <w:spacing w:after="0" w:line="276" w:lineRule="auto"/>
              <w:rPr>
                <w:rFonts w:ascii="Calibri" w:hAnsi="Calibri"/>
                <w:b/>
                <w:color w:val="365F91" w:themeColor="accent1" w:themeShade="BF"/>
                <w:sz w:val="24"/>
                <w:szCs w:val="24"/>
              </w:rPr>
            </w:pPr>
            <w:r w:rsidRPr="00101DB1">
              <w:rPr>
                <w:rFonts w:ascii="Calibri" w:hAnsi="Calibri"/>
                <w:color w:val="000000" w:themeColor="text1"/>
                <w:sz w:val="24"/>
                <w:szCs w:val="24"/>
              </w:rPr>
              <w:t>30  June</w:t>
            </w:r>
            <w:r>
              <w:rPr>
                <w:rFonts w:ascii="Calibri" w:hAnsi="Calibri"/>
                <w:color w:val="000000" w:themeColor="text1"/>
                <w:sz w:val="24"/>
                <w:szCs w:val="24"/>
              </w:rPr>
              <w:t xml:space="preserve"> 2017</w:t>
            </w:r>
          </w:p>
        </w:tc>
      </w:tr>
    </w:tbl>
    <w:p w:rsidR="00BA6CB4" w:rsidRDefault="00BA6CB4"/>
    <w:tbl>
      <w:tblPr>
        <w:tblStyle w:val="TableGrid"/>
        <w:tblW w:w="0" w:type="auto"/>
        <w:tblLook w:val="04A0" w:firstRow="1" w:lastRow="0" w:firstColumn="1" w:lastColumn="0" w:noHBand="0" w:noVBand="1"/>
      </w:tblPr>
      <w:tblGrid>
        <w:gridCol w:w="5524"/>
        <w:gridCol w:w="3492"/>
      </w:tblGrid>
      <w:tr w:rsidR="006669C8" w:rsidTr="00FD4F6F">
        <w:tc>
          <w:tcPr>
            <w:tcW w:w="5524" w:type="dxa"/>
          </w:tcPr>
          <w:p w:rsidR="006669C8" w:rsidRPr="00101DB1" w:rsidRDefault="006669C8" w:rsidP="008839D1">
            <w:pPr>
              <w:spacing w:after="0"/>
              <w:rPr>
                <w:rFonts w:ascii="Calibri" w:hAnsi="Calibri"/>
                <w:color w:val="000000" w:themeColor="text1"/>
                <w:sz w:val="24"/>
                <w:szCs w:val="24"/>
              </w:rPr>
            </w:pPr>
            <w:r w:rsidRPr="00101DB1">
              <w:rPr>
                <w:rFonts w:ascii="Calibri" w:hAnsi="Calibri"/>
                <w:color w:val="000000" w:themeColor="text1"/>
                <w:sz w:val="24"/>
                <w:szCs w:val="24"/>
              </w:rPr>
              <w:lastRenderedPageBreak/>
              <w:t xml:space="preserve">Agencies </w:t>
            </w:r>
          </w:p>
          <w:p w:rsidR="006669C8" w:rsidRPr="00085AF0" w:rsidRDefault="006669C8" w:rsidP="006669C8">
            <w:pPr>
              <w:pStyle w:val="ListParagraph"/>
              <w:numPr>
                <w:ilvl w:val="0"/>
                <w:numId w:val="21"/>
              </w:numPr>
              <w:spacing w:after="0" w:line="240" w:lineRule="auto"/>
              <w:rPr>
                <w:rFonts w:ascii="Calibri" w:hAnsi="Calibri"/>
                <w:b/>
                <w:i/>
                <w:color w:val="365F91" w:themeColor="accent1" w:themeShade="BF"/>
                <w:sz w:val="24"/>
                <w:szCs w:val="24"/>
              </w:rPr>
            </w:pPr>
            <w:r w:rsidRPr="00085AF0">
              <w:rPr>
                <w:rFonts w:ascii="Calibri" w:hAnsi="Calibri"/>
                <w:color w:val="000000" w:themeColor="text1" w:themeShade="BF"/>
                <w:sz w:val="24"/>
                <w:szCs w:val="24"/>
              </w:rPr>
              <w:t xml:space="preserve">Confirm </w:t>
            </w:r>
            <w:r w:rsidRPr="00085AF0">
              <w:rPr>
                <w:rFonts w:ascii="Calibri" w:hAnsi="Calibri"/>
                <w:color w:val="000000" w:themeColor="text1"/>
                <w:sz w:val="24"/>
                <w:szCs w:val="24"/>
              </w:rPr>
              <w:t xml:space="preserve">agency commitment to </w:t>
            </w:r>
            <w:r w:rsidRPr="00085AF0">
              <w:rPr>
                <w:rFonts w:ascii="Calibri" w:hAnsi="Calibri"/>
                <w:color w:val="000000" w:themeColor="text1" w:themeShade="BF"/>
                <w:sz w:val="24"/>
                <w:szCs w:val="24"/>
              </w:rPr>
              <w:t>funding</w:t>
            </w:r>
          </w:p>
          <w:p w:rsidR="006669C8" w:rsidRPr="00101DB1" w:rsidRDefault="006669C8" w:rsidP="00FD4F6F">
            <w:pPr>
              <w:pStyle w:val="ListParagraph"/>
              <w:rPr>
                <w:rFonts w:ascii="Calibri" w:hAnsi="Calibri"/>
                <w:b/>
                <w:i/>
                <w:color w:val="365F91" w:themeColor="accent1" w:themeShade="BF"/>
                <w:sz w:val="24"/>
                <w:szCs w:val="24"/>
              </w:rPr>
            </w:pPr>
            <w:r>
              <w:rPr>
                <w:rFonts w:ascii="Calibri" w:hAnsi="Calibri"/>
                <w:i/>
                <w:color w:val="000000" w:themeColor="text1"/>
                <w:sz w:val="24"/>
                <w:szCs w:val="24"/>
              </w:rPr>
              <w:t>TPK/DHB/Lotteries Commission</w:t>
            </w:r>
          </w:p>
        </w:tc>
        <w:tc>
          <w:tcPr>
            <w:tcW w:w="3492" w:type="dxa"/>
          </w:tcPr>
          <w:p w:rsidR="006669C8" w:rsidRDefault="006669C8" w:rsidP="008839D1">
            <w:pPr>
              <w:spacing w:after="0"/>
              <w:rPr>
                <w:rFonts w:ascii="Calibri" w:hAnsi="Calibri"/>
                <w:b/>
                <w:i/>
                <w:color w:val="365F91" w:themeColor="accent1" w:themeShade="BF"/>
                <w:sz w:val="24"/>
                <w:szCs w:val="24"/>
              </w:rPr>
            </w:pPr>
          </w:p>
          <w:p w:rsidR="006669C8" w:rsidRPr="00101DB1" w:rsidRDefault="006669C8" w:rsidP="00FD4F6F">
            <w:pPr>
              <w:rPr>
                <w:rFonts w:ascii="Calibri" w:hAnsi="Calibri"/>
                <w:color w:val="365F91" w:themeColor="accent1" w:themeShade="BF"/>
                <w:sz w:val="24"/>
                <w:szCs w:val="24"/>
              </w:rPr>
            </w:pPr>
            <w:r w:rsidRPr="00101DB1">
              <w:rPr>
                <w:rFonts w:ascii="Calibri" w:hAnsi="Calibri"/>
                <w:color w:val="000000" w:themeColor="text1"/>
                <w:sz w:val="24"/>
                <w:szCs w:val="24"/>
              </w:rPr>
              <w:t xml:space="preserve">12 July </w:t>
            </w:r>
            <w:r>
              <w:rPr>
                <w:rFonts w:ascii="Calibri" w:hAnsi="Calibri"/>
                <w:color w:val="000000" w:themeColor="text1"/>
                <w:sz w:val="24"/>
                <w:szCs w:val="24"/>
              </w:rPr>
              <w:t>2017</w:t>
            </w:r>
          </w:p>
        </w:tc>
      </w:tr>
      <w:tr w:rsidR="006669C8" w:rsidTr="00FD4F6F">
        <w:trPr>
          <w:trHeight w:val="2469"/>
        </w:trPr>
        <w:tc>
          <w:tcPr>
            <w:tcW w:w="5524" w:type="dxa"/>
          </w:tcPr>
          <w:p w:rsidR="006669C8" w:rsidRPr="00101DB1" w:rsidRDefault="006669C8" w:rsidP="008839D1">
            <w:pPr>
              <w:spacing w:after="0"/>
              <w:rPr>
                <w:rFonts w:ascii="Calibri" w:hAnsi="Calibri"/>
                <w:color w:val="000000" w:themeColor="text1"/>
                <w:sz w:val="24"/>
                <w:szCs w:val="24"/>
              </w:rPr>
            </w:pPr>
            <w:r w:rsidRPr="00101DB1">
              <w:rPr>
                <w:rFonts w:ascii="Calibri" w:hAnsi="Calibri"/>
                <w:color w:val="000000" w:themeColor="text1"/>
                <w:sz w:val="24"/>
                <w:szCs w:val="24"/>
              </w:rPr>
              <w:t xml:space="preserve">Implementation </w:t>
            </w:r>
          </w:p>
          <w:p w:rsidR="006669C8" w:rsidRDefault="006669C8" w:rsidP="006669C8">
            <w:pPr>
              <w:pStyle w:val="ListParagraph"/>
              <w:numPr>
                <w:ilvl w:val="0"/>
                <w:numId w:val="22"/>
              </w:numPr>
              <w:spacing w:after="0" w:line="240" w:lineRule="auto"/>
              <w:rPr>
                <w:rFonts w:ascii="Calibri" w:hAnsi="Calibri"/>
                <w:bCs/>
                <w:iCs/>
                <w:color w:val="000000" w:themeColor="text1"/>
                <w:sz w:val="24"/>
                <w:szCs w:val="24"/>
              </w:rPr>
            </w:pPr>
            <w:r>
              <w:rPr>
                <w:rFonts w:ascii="Calibri" w:hAnsi="Calibri"/>
                <w:bCs/>
                <w:iCs/>
                <w:color w:val="000000" w:themeColor="text1"/>
                <w:sz w:val="24"/>
                <w:szCs w:val="24"/>
              </w:rPr>
              <w:t xml:space="preserve">Monitoring and reporting – framework developed </w:t>
            </w:r>
          </w:p>
          <w:p w:rsidR="006669C8" w:rsidRDefault="006669C8" w:rsidP="006669C8">
            <w:pPr>
              <w:pStyle w:val="ListParagraph"/>
              <w:numPr>
                <w:ilvl w:val="0"/>
                <w:numId w:val="22"/>
              </w:numPr>
              <w:spacing w:after="0" w:line="240" w:lineRule="auto"/>
              <w:rPr>
                <w:rFonts w:ascii="Calibri" w:hAnsi="Calibri"/>
                <w:bCs/>
                <w:iCs/>
                <w:color w:val="000000" w:themeColor="text1"/>
                <w:sz w:val="24"/>
                <w:szCs w:val="24"/>
              </w:rPr>
            </w:pPr>
            <w:r>
              <w:rPr>
                <w:rFonts w:ascii="Calibri" w:hAnsi="Calibri"/>
                <w:bCs/>
                <w:iCs/>
                <w:color w:val="000000" w:themeColor="text1"/>
                <w:sz w:val="24"/>
                <w:szCs w:val="24"/>
              </w:rPr>
              <w:t xml:space="preserve">Operations manual development </w:t>
            </w:r>
          </w:p>
          <w:p w:rsidR="006669C8" w:rsidRDefault="006669C8" w:rsidP="006669C8">
            <w:pPr>
              <w:pStyle w:val="ListParagraph"/>
              <w:numPr>
                <w:ilvl w:val="0"/>
                <w:numId w:val="22"/>
              </w:numPr>
              <w:spacing w:after="0" w:line="240" w:lineRule="auto"/>
              <w:rPr>
                <w:rFonts w:ascii="Calibri" w:hAnsi="Calibri"/>
                <w:bCs/>
                <w:iCs/>
                <w:color w:val="000000" w:themeColor="text1"/>
                <w:sz w:val="24"/>
                <w:szCs w:val="24"/>
              </w:rPr>
            </w:pPr>
            <w:r>
              <w:rPr>
                <w:rFonts w:ascii="Calibri" w:hAnsi="Calibri"/>
                <w:bCs/>
                <w:iCs/>
                <w:color w:val="000000" w:themeColor="text1"/>
                <w:sz w:val="24"/>
                <w:szCs w:val="24"/>
              </w:rPr>
              <w:t xml:space="preserve">Back room functions developed (data base, referral path way </w:t>
            </w:r>
            <w:proofErr w:type="spellStart"/>
            <w:r>
              <w:rPr>
                <w:rFonts w:ascii="Calibri" w:hAnsi="Calibri"/>
                <w:bCs/>
                <w:iCs/>
                <w:color w:val="000000" w:themeColor="text1"/>
                <w:sz w:val="24"/>
                <w:szCs w:val="24"/>
              </w:rPr>
              <w:t>etc</w:t>
            </w:r>
            <w:proofErr w:type="spellEnd"/>
            <w:r>
              <w:rPr>
                <w:rFonts w:ascii="Calibri" w:hAnsi="Calibri"/>
                <w:bCs/>
                <w:iCs/>
                <w:color w:val="000000" w:themeColor="text1"/>
                <w:sz w:val="24"/>
                <w:szCs w:val="24"/>
              </w:rPr>
              <w:t xml:space="preserve">) drafted </w:t>
            </w:r>
          </w:p>
          <w:p w:rsidR="006669C8" w:rsidRDefault="006669C8" w:rsidP="006669C8">
            <w:pPr>
              <w:pStyle w:val="ListParagraph"/>
              <w:numPr>
                <w:ilvl w:val="0"/>
                <w:numId w:val="22"/>
              </w:numPr>
              <w:spacing w:after="0" w:line="240" w:lineRule="auto"/>
              <w:rPr>
                <w:rFonts w:ascii="Calibri" w:hAnsi="Calibri"/>
                <w:bCs/>
                <w:iCs/>
                <w:color w:val="000000" w:themeColor="text1"/>
                <w:sz w:val="24"/>
                <w:szCs w:val="24"/>
              </w:rPr>
            </w:pPr>
            <w:r w:rsidRPr="008B698F">
              <w:rPr>
                <w:rFonts w:ascii="Calibri" w:hAnsi="Calibri"/>
                <w:bCs/>
                <w:iCs/>
                <w:color w:val="000000" w:themeColor="text1"/>
                <w:sz w:val="24"/>
                <w:szCs w:val="24"/>
              </w:rPr>
              <w:t>Expressions of interest</w:t>
            </w:r>
            <w:r>
              <w:rPr>
                <w:rFonts w:ascii="Calibri" w:hAnsi="Calibri"/>
                <w:bCs/>
                <w:iCs/>
                <w:color w:val="000000" w:themeColor="text1"/>
                <w:sz w:val="24"/>
                <w:szCs w:val="24"/>
              </w:rPr>
              <w:t xml:space="preserve"> </w:t>
            </w:r>
            <w:r w:rsidRPr="008B698F">
              <w:rPr>
                <w:rFonts w:ascii="Calibri" w:hAnsi="Calibri"/>
                <w:bCs/>
                <w:iCs/>
                <w:color w:val="000000" w:themeColor="text1"/>
                <w:sz w:val="24"/>
                <w:szCs w:val="24"/>
              </w:rPr>
              <w:t xml:space="preserve">invited </w:t>
            </w:r>
          </w:p>
          <w:p w:rsidR="006669C8" w:rsidRPr="008B698F" w:rsidRDefault="006669C8" w:rsidP="006669C8">
            <w:pPr>
              <w:pStyle w:val="ListParagraph"/>
              <w:numPr>
                <w:ilvl w:val="0"/>
                <w:numId w:val="22"/>
              </w:numPr>
              <w:spacing w:after="0" w:line="240" w:lineRule="auto"/>
              <w:rPr>
                <w:rFonts w:ascii="Calibri" w:hAnsi="Calibri"/>
                <w:bCs/>
                <w:iCs/>
                <w:color w:val="000000" w:themeColor="text1"/>
                <w:sz w:val="24"/>
                <w:szCs w:val="24"/>
              </w:rPr>
            </w:pPr>
            <w:r>
              <w:rPr>
                <w:rFonts w:ascii="Calibri" w:hAnsi="Calibri"/>
                <w:bCs/>
                <w:iCs/>
                <w:color w:val="000000" w:themeColor="text1"/>
                <w:sz w:val="24"/>
                <w:szCs w:val="24"/>
              </w:rPr>
              <w:t xml:space="preserve">Navigators </w:t>
            </w:r>
            <w:r w:rsidRPr="008B698F">
              <w:rPr>
                <w:rFonts w:ascii="Calibri" w:hAnsi="Calibri"/>
                <w:bCs/>
                <w:iCs/>
                <w:color w:val="000000" w:themeColor="text1"/>
                <w:sz w:val="24"/>
                <w:szCs w:val="24"/>
              </w:rPr>
              <w:t xml:space="preserve">identified </w:t>
            </w:r>
          </w:p>
          <w:p w:rsidR="006669C8" w:rsidRDefault="006669C8" w:rsidP="00FD4F6F">
            <w:pPr>
              <w:pStyle w:val="ListParagraph"/>
              <w:numPr>
                <w:ilvl w:val="0"/>
                <w:numId w:val="22"/>
              </w:numPr>
              <w:spacing w:after="0" w:line="240" w:lineRule="auto"/>
              <w:rPr>
                <w:rFonts w:ascii="Calibri" w:hAnsi="Calibri"/>
                <w:bCs/>
                <w:iCs/>
                <w:color w:val="000000" w:themeColor="text1"/>
                <w:sz w:val="24"/>
                <w:szCs w:val="24"/>
              </w:rPr>
            </w:pPr>
            <w:r>
              <w:rPr>
                <w:rFonts w:ascii="Calibri" w:hAnsi="Calibri"/>
                <w:bCs/>
                <w:iCs/>
                <w:color w:val="000000" w:themeColor="text1"/>
                <w:sz w:val="24"/>
                <w:szCs w:val="24"/>
              </w:rPr>
              <w:t>R</w:t>
            </w:r>
            <w:r w:rsidRPr="00101DB1">
              <w:rPr>
                <w:rFonts w:ascii="Calibri" w:hAnsi="Calibri"/>
                <w:bCs/>
                <w:iCs/>
                <w:color w:val="000000" w:themeColor="text1"/>
                <w:sz w:val="24"/>
                <w:szCs w:val="24"/>
              </w:rPr>
              <w:t xml:space="preserve">oles in place </w:t>
            </w:r>
          </w:p>
          <w:p w:rsidR="006669C8" w:rsidRPr="006669C8" w:rsidRDefault="006669C8" w:rsidP="006669C8">
            <w:pPr>
              <w:pStyle w:val="ListParagraph"/>
              <w:spacing w:line="240" w:lineRule="auto"/>
              <w:rPr>
                <w:rFonts w:ascii="Calibri" w:hAnsi="Calibri"/>
                <w:bCs/>
                <w:iCs/>
                <w:color w:val="000000" w:themeColor="text1"/>
                <w:sz w:val="24"/>
                <w:szCs w:val="24"/>
              </w:rPr>
            </w:pPr>
          </w:p>
          <w:p w:rsidR="006669C8" w:rsidRDefault="006669C8" w:rsidP="006669C8">
            <w:pPr>
              <w:pStyle w:val="ListParagraph"/>
              <w:numPr>
                <w:ilvl w:val="0"/>
                <w:numId w:val="22"/>
              </w:numPr>
              <w:spacing w:after="100" w:afterAutospacing="1" w:line="240" w:lineRule="auto"/>
              <w:rPr>
                <w:rFonts w:ascii="Calibri" w:hAnsi="Calibri"/>
                <w:bCs/>
                <w:iCs/>
                <w:color w:val="000000" w:themeColor="text1"/>
                <w:sz w:val="24"/>
                <w:szCs w:val="24"/>
              </w:rPr>
            </w:pPr>
            <w:r>
              <w:rPr>
                <w:rFonts w:ascii="Calibri" w:hAnsi="Calibri"/>
                <w:bCs/>
                <w:iCs/>
                <w:color w:val="000000" w:themeColor="text1"/>
                <w:sz w:val="24"/>
                <w:szCs w:val="24"/>
              </w:rPr>
              <w:t xml:space="preserve">Cross-agency Governance </w:t>
            </w:r>
          </w:p>
          <w:p w:rsidR="006669C8" w:rsidRDefault="006669C8" w:rsidP="00FD4F6F">
            <w:pPr>
              <w:pStyle w:val="ListParagraph"/>
              <w:spacing w:after="100" w:afterAutospacing="1"/>
              <w:rPr>
                <w:rFonts w:ascii="Calibri" w:hAnsi="Calibri"/>
                <w:bCs/>
                <w:iCs/>
                <w:color w:val="000000" w:themeColor="text1"/>
                <w:sz w:val="24"/>
                <w:szCs w:val="24"/>
              </w:rPr>
            </w:pPr>
            <w:r>
              <w:rPr>
                <w:rFonts w:ascii="Calibri" w:hAnsi="Calibri"/>
                <w:bCs/>
                <w:iCs/>
                <w:color w:val="000000" w:themeColor="text1"/>
                <w:sz w:val="24"/>
                <w:szCs w:val="24"/>
              </w:rPr>
              <w:t>(TPK/BOP DHB, WDC)</w:t>
            </w:r>
          </w:p>
          <w:p w:rsidR="006669C8" w:rsidRDefault="006669C8" w:rsidP="00FD4F6F">
            <w:pPr>
              <w:pStyle w:val="ListParagraph"/>
              <w:spacing w:after="100" w:afterAutospacing="1"/>
              <w:rPr>
                <w:rFonts w:ascii="Calibri" w:hAnsi="Calibri"/>
                <w:b/>
                <w:i/>
                <w:color w:val="365F91" w:themeColor="accent1" w:themeShade="BF"/>
                <w:sz w:val="24"/>
                <w:szCs w:val="24"/>
              </w:rPr>
            </w:pPr>
          </w:p>
        </w:tc>
        <w:tc>
          <w:tcPr>
            <w:tcW w:w="3492" w:type="dxa"/>
          </w:tcPr>
          <w:p w:rsidR="006669C8" w:rsidRDefault="006669C8" w:rsidP="008839D1">
            <w:pPr>
              <w:spacing w:after="0"/>
              <w:rPr>
                <w:rFonts w:ascii="Calibri" w:hAnsi="Calibri"/>
                <w:b/>
                <w:i/>
                <w:color w:val="365F91" w:themeColor="accent1" w:themeShade="BF"/>
                <w:sz w:val="24"/>
                <w:szCs w:val="24"/>
              </w:rPr>
            </w:pPr>
          </w:p>
          <w:p w:rsidR="006669C8" w:rsidRDefault="006669C8" w:rsidP="006669C8">
            <w:pPr>
              <w:spacing w:after="0"/>
              <w:rPr>
                <w:rFonts w:ascii="Calibri" w:hAnsi="Calibri"/>
                <w:color w:val="000000" w:themeColor="text1"/>
                <w:sz w:val="24"/>
                <w:szCs w:val="24"/>
              </w:rPr>
            </w:pPr>
            <w:r w:rsidRPr="00101DB1">
              <w:rPr>
                <w:rFonts w:ascii="Calibri" w:hAnsi="Calibri"/>
                <w:color w:val="000000" w:themeColor="text1"/>
                <w:sz w:val="24"/>
                <w:szCs w:val="24"/>
              </w:rPr>
              <w:t xml:space="preserve">21 July </w:t>
            </w:r>
            <w:r>
              <w:rPr>
                <w:rFonts w:ascii="Calibri" w:hAnsi="Calibri"/>
                <w:color w:val="000000" w:themeColor="text1"/>
                <w:sz w:val="24"/>
                <w:szCs w:val="24"/>
              </w:rPr>
              <w:t>2017</w:t>
            </w:r>
          </w:p>
          <w:p w:rsidR="006669C8" w:rsidRPr="00101DB1" w:rsidRDefault="006669C8" w:rsidP="006669C8">
            <w:pPr>
              <w:spacing w:after="0"/>
              <w:rPr>
                <w:rFonts w:ascii="Calibri" w:hAnsi="Calibri"/>
                <w:color w:val="000000" w:themeColor="text1"/>
                <w:sz w:val="24"/>
                <w:szCs w:val="24"/>
              </w:rPr>
            </w:pPr>
          </w:p>
          <w:p w:rsidR="006669C8" w:rsidRDefault="006669C8" w:rsidP="006669C8">
            <w:pPr>
              <w:spacing w:after="0"/>
              <w:rPr>
                <w:rFonts w:ascii="Calibri" w:hAnsi="Calibri"/>
                <w:bCs/>
                <w:iCs/>
                <w:color w:val="000000" w:themeColor="text1"/>
                <w:sz w:val="24"/>
                <w:szCs w:val="24"/>
              </w:rPr>
            </w:pPr>
            <w:r>
              <w:rPr>
                <w:rFonts w:ascii="Calibri" w:hAnsi="Calibri"/>
                <w:bCs/>
                <w:iCs/>
                <w:color w:val="000000" w:themeColor="text1"/>
                <w:sz w:val="24"/>
                <w:szCs w:val="24"/>
              </w:rPr>
              <w:t>21 July 2017</w:t>
            </w:r>
          </w:p>
          <w:p w:rsidR="006669C8" w:rsidRDefault="006669C8" w:rsidP="006669C8">
            <w:pPr>
              <w:spacing w:after="0"/>
              <w:rPr>
                <w:rFonts w:ascii="Calibri" w:hAnsi="Calibri"/>
                <w:bCs/>
                <w:iCs/>
                <w:color w:val="000000" w:themeColor="text1"/>
                <w:sz w:val="24"/>
                <w:szCs w:val="24"/>
              </w:rPr>
            </w:pPr>
          </w:p>
          <w:p w:rsidR="006669C8" w:rsidRDefault="006669C8" w:rsidP="006669C8">
            <w:pPr>
              <w:spacing w:after="0"/>
              <w:rPr>
                <w:rFonts w:ascii="Calibri" w:hAnsi="Calibri"/>
                <w:bCs/>
                <w:iCs/>
                <w:color w:val="000000" w:themeColor="text1"/>
                <w:sz w:val="24"/>
                <w:szCs w:val="24"/>
              </w:rPr>
            </w:pPr>
            <w:r>
              <w:rPr>
                <w:rFonts w:ascii="Calibri" w:hAnsi="Calibri"/>
                <w:bCs/>
                <w:iCs/>
                <w:color w:val="000000" w:themeColor="text1"/>
                <w:sz w:val="24"/>
                <w:szCs w:val="24"/>
              </w:rPr>
              <w:t>21 July 2017</w:t>
            </w:r>
          </w:p>
          <w:p w:rsidR="006669C8" w:rsidRDefault="006669C8" w:rsidP="006669C8">
            <w:pPr>
              <w:spacing w:after="0"/>
              <w:rPr>
                <w:rFonts w:ascii="Calibri" w:hAnsi="Calibri"/>
                <w:bCs/>
                <w:iCs/>
                <w:color w:val="000000" w:themeColor="text1"/>
                <w:sz w:val="24"/>
                <w:szCs w:val="24"/>
              </w:rPr>
            </w:pPr>
            <w:r>
              <w:rPr>
                <w:rFonts w:ascii="Calibri" w:hAnsi="Calibri"/>
                <w:bCs/>
                <w:iCs/>
                <w:color w:val="000000" w:themeColor="text1"/>
                <w:sz w:val="24"/>
                <w:szCs w:val="24"/>
              </w:rPr>
              <w:t xml:space="preserve">17 July 2017 </w:t>
            </w:r>
          </w:p>
          <w:p w:rsidR="006669C8" w:rsidRDefault="006669C8" w:rsidP="006669C8">
            <w:pPr>
              <w:spacing w:after="0"/>
              <w:rPr>
                <w:rFonts w:ascii="Calibri" w:hAnsi="Calibri"/>
                <w:bCs/>
                <w:iCs/>
                <w:color w:val="000000" w:themeColor="text1"/>
                <w:sz w:val="24"/>
                <w:szCs w:val="24"/>
              </w:rPr>
            </w:pPr>
            <w:r>
              <w:rPr>
                <w:rFonts w:ascii="Calibri" w:hAnsi="Calibri"/>
                <w:bCs/>
                <w:iCs/>
                <w:color w:val="000000" w:themeColor="text1"/>
                <w:sz w:val="24"/>
                <w:szCs w:val="24"/>
              </w:rPr>
              <w:t>21 July 2017</w:t>
            </w:r>
          </w:p>
          <w:p w:rsidR="006669C8" w:rsidRDefault="006669C8" w:rsidP="006669C8">
            <w:pPr>
              <w:spacing w:after="0"/>
              <w:rPr>
                <w:rFonts w:ascii="Calibri" w:hAnsi="Calibri"/>
                <w:bCs/>
                <w:iCs/>
                <w:color w:val="000000" w:themeColor="text1"/>
                <w:sz w:val="24"/>
                <w:szCs w:val="24"/>
              </w:rPr>
            </w:pPr>
            <w:r w:rsidRPr="00101DB1">
              <w:rPr>
                <w:rFonts w:ascii="Calibri" w:hAnsi="Calibri"/>
                <w:bCs/>
                <w:iCs/>
                <w:color w:val="000000" w:themeColor="text1"/>
                <w:sz w:val="24"/>
                <w:szCs w:val="24"/>
              </w:rPr>
              <w:t>1 August 2017 for a term of 12 months.</w:t>
            </w:r>
          </w:p>
          <w:p w:rsidR="006669C8" w:rsidRPr="00101DB1" w:rsidRDefault="006669C8" w:rsidP="006669C8">
            <w:pPr>
              <w:spacing w:after="0"/>
              <w:rPr>
                <w:rFonts w:ascii="Calibri" w:hAnsi="Calibri"/>
                <w:bCs/>
                <w:iCs/>
                <w:color w:val="000000" w:themeColor="text1"/>
                <w:sz w:val="24"/>
                <w:szCs w:val="24"/>
              </w:rPr>
            </w:pPr>
          </w:p>
          <w:p w:rsidR="006669C8" w:rsidRPr="00BA67FE" w:rsidRDefault="006669C8" w:rsidP="006669C8">
            <w:pPr>
              <w:spacing w:after="0"/>
              <w:rPr>
                <w:rFonts w:ascii="Calibri" w:hAnsi="Calibri"/>
                <w:color w:val="365F91" w:themeColor="accent1" w:themeShade="BF"/>
                <w:sz w:val="24"/>
                <w:szCs w:val="24"/>
              </w:rPr>
            </w:pPr>
            <w:r w:rsidRPr="00BA67FE">
              <w:rPr>
                <w:rFonts w:ascii="Calibri" w:hAnsi="Calibri"/>
                <w:color w:val="000000" w:themeColor="text1"/>
                <w:sz w:val="24"/>
                <w:szCs w:val="24"/>
              </w:rPr>
              <w:t>ongoing</w:t>
            </w:r>
          </w:p>
        </w:tc>
      </w:tr>
    </w:tbl>
    <w:p w:rsidR="006669C8" w:rsidRDefault="006669C8" w:rsidP="006669C8">
      <w:pPr>
        <w:rPr>
          <w:rFonts w:ascii="Calibri" w:hAnsi="Calibri"/>
          <w:b/>
          <w:i/>
          <w:color w:val="365F91" w:themeColor="accent1" w:themeShade="BF"/>
          <w:sz w:val="24"/>
          <w:szCs w:val="24"/>
        </w:rPr>
      </w:pPr>
    </w:p>
    <w:p w:rsidR="006669C8" w:rsidRPr="009D3B3C" w:rsidRDefault="006669C8" w:rsidP="006669C8">
      <w:pPr>
        <w:pStyle w:val="Heading2"/>
      </w:pPr>
      <w:r w:rsidRPr="009D3B3C">
        <w:t xml:space="preserve">Funding </w:t>
      </w:r>
    </w:p>
    <w:p w:rsidR="006669C8" w:rsidRPr="00BA67FE" w:rsidRDefault="006669C8" w:rsidP="006669C8">
      <w:pPr>
        <w:rPr>
          <w:rFonts w:ascii="Calibri" w:hAnsi="Calibri"/>
          <w:bCs/>
          <w:iCs/>
          <w:sz w:val="24"/>
          <w:szCs w:val="24"/>
        </w:rPr>
      </w:pPr>
      <w:r w:rsidRPr="00BA67FE">
        <w:rPr>
          <w:rFonts w:ascii="Calibri" w:hAnsi="Calibri"/>
          <w:bCs/>
          <w:iCs/>
          <w:sz w:val="24"/>
          <w:szCs w:val="24"/>
        </w:rPr>
        <w:t xml:space="preserve">The Ministry of Health has responsibility at a national level to lead and co-ordinate the provision of psychosocial support and to provide the required health services by funding, planning and providing services, including by contracting organisations.  </w:t>
      </w:r>
    </w:p>
    <w:p w:rsidR="006669C8" w:rsidRPr="00BA67FE" w:rsidRDefault="006669C8" w:rsidP="006669C8">
      <w:pPr>
        <w:pStyle w:val="Heading2"/>
      </w:pPr>
      <w:r w:rsidRPr="00BA67FE">
        <w:t>Estimates</w:t>
      </w:r>
    </w:p>
    <w:p w:rsidR="006669C8" w:rsidRPr="003C624A" w:rsidRDefault="006669C8" w:rsidP="006669C8">
      <w:pPr>
        <w:rPr>
          <w:rFonts w:ascii="Calibri" w:hAnsi="Calibri"/>
          <w:bCs/>
          <w:iCs/>
          <w:sz w:val="24"/>
          <w:szCs w:val="24"/>
        </w:rPr>
      </w:pPr>
      <w:r w:rsidRPr="00BA67FE">
        <w:rPr>
          <w:rFonts w:ascii="Calibri" w:hAnsi="Calibri"/>
          <w:bCs/>
          <w:iCs/>
          <w:sz w:val="24"/>
          <w:szCs w:val="24"/>
        </w:rPr>
        <w:t>It is proposed that</w:t>
      </w:r>
      <w:r w:rsidRPr="00BA67FE">
        <w:rPr>
          <w:rFonts w:ascii="Calibri" w:hAnsi="Calibri"/>
          <w:b/>
          <w:bCs/>
          <w:iCs/>
          <w:sz w:val="24"/>
          <w:szCs w:val="24"/>
        </w:rPr>
        <w:t xml:space="preserve"> </w:t>
      </w:r>
      <w:r w:rsidRPr="00BA67FE">
        <w:rPr>
          <w:rFonts w:ascii="Calibri" w:hAnsi="Calibri"/>
          <w:bCs/>
          <w:iCs/>
          <w:sz w:val="24"/>
          <w:szCs w:val="24"/>
        </w:rPr>
        <w:t xml:space="preserve">a shared funding model is put in place with navigators being </w:t>
      </w:r>
      <w:r>
        <w:rPr>
          <w:rFonts w:ascii="Calibri" w:hAnsi="Calibri"/>
          <w:bCs/>
          <w:iCs/>
          <w:sz w:val="24"/>
          <w:szCs w:val="24"/>
        </w:rPr>
        <w:t xml:space="preserve">funded </w:t>
      </w:r>
      <w:r w:rsidRPr="00BA67FE">
        <w:rPr>
          <w:rFonts w:ascii="Calibri" w:hAnsi="Calibri"/>
          <w:bCs/>
          <w:iCs/>
          <w:sz w:val="24"/>
          <w:szCs w:val="24"/>
        </w:rPr>
        <w:t>by the BOP DHB, T</w:t>
      </w:r>
      <w:r>
        <w:rPr>
          <w:rFonts w:ascii="Calibri" w:hAnsi="Calibri"/>
          <w:bCs/>
          <w:iCs/>
          <w:sz w:val="24"/>
          <w:szCs w:val="24"/>
        </w:rPr>
        <w:t>P</w:t>
      </w:r>
      <w:r w:rsidRPr="00BA67FE">
        <w:rPr>
          <w:rFonts w:ascii="Calibri" w:hAnsi="Calibri"/>
          <w:bCs/>
          <w:iCs/>
          <w:sz w:val="24"/>
          <w:szCs w:val="24"/>
        </w:rPr>
        <w:t>K and additional funding secured via a Lotteries Commission Grant.</w:t>
      </w:r>
      <w:r w:rsidRPr="003C624A">
        <w:rPr>
          <w:rFonts w:ascii="Calibri" w:hAnsi="Calibri"/>
          <w:bCs/>
          <w:iCs/>
          <w:color w:val="000000" w:themeColor="text1"/>
          <w:sz w:val="24"/>
          <w:szCs w:val="24"/>
        </w:rPr>
        <w:t xml:space="preserve"> </w:t>
      </w:r>
      <w:r>
        <w:rPr>
          <w:rFonts w:ascii="Calibri" w:hAnsi="Calibri"/>
          <w:bCs/>
          <w:iCs/>
          <w:color w:val="000000" w:themeColor="text1"/>
          <w:sz w:val="24"/>
          <w:szCs w:val="24"/>
        </w:rPr>
        <w:t xml:space="preserve">The allocation of navigators will be dependent on </w:t>
      </w:r>
      <w:r w:rsidRPr="003C624A">
        <w:rPr>
          <w:rFonts w:ascii="Calibri" w:hAnsi="Calibri"/>
          <w:bCs/>
          <w:iCs/>
          <w:sz w:val="24"/>
          <w:szCs w:val="24"/>
        </w:rPr>
        <w:t xml:space="preserve">where </w:t>
      </w:r>
      <w:r>
        <w:rPr>
          <w:rFonts w:ascii="Calibri" w:hAnsi="Calibri"/>
          <w:bCs/>
          <w:iCs/>
          <w:sz w:val="24"/>
          <w:szCs w:val="24"/>
        </w:rPr>
        <w:t xml:space="preserve">people </w:t>
      </w:r>
      <w:r w:rsidRPr="003C624A">
        <w:rPr>
          <w:rFonts w:ascii="Calibri" w:hAnsi="Calibri"/>
          <w:bCs/>
          <w:iCs/>
          <w:sz w:val="24"/>
          <w:szCs w:val="24"/>
        </w:rPr>
        <w:t xml:space="preserve">are in the intervention pyramid </w:t>
      </w:r>
      <w:r>
        <w:rPr>
          <w:rFonts w:ascii="Calibri" w:hAnsi="Calibri"/>
          <w:bCs/>
          <w:iCs/>
          <w:sz w:val="24"/>
          <w:szCs w:val="24"/>
        </w:rPr>
        <w:t xml:space="preserve">for example of the 324 households with either red or yellow stickered properties it is anticipated 20% (64) </w:t>
      </w:r>
      <w:r w:rsidRPr="003C624A">
        <w:rPr>
          <w:rFonts w:ascii="Calibri" w:hAnsi="Calibri"/>
          <w:bCs/>
          <w:iCs/>
          <w:sz w:val="24"/>
          <w:szCs w:val="24"/>
        </w:rPr>
        <w:t>will have higher needs depending</w:t>
      </w:r>
      <w:r>
        <w:rPr>
          <w:rFonts w:ascii="Calibri" w:hAnsi="Calibri"/>
          <w:bCs/>
          <w:iCs/>
          <w:sz w:val="24"/>
          <w:szCs w:val="24"/>
        </w:rPr>
        <w:t xml:space="preserve"> on their response to the challenges they face (256 = 80%) – lower caseloads will be assigned to 2 navigators dealing with people presenting with higher needs.  </w:t>
      </w:r>
    </w:p>
    <w:p w:rsidR="006669C8" w:rsidRPr="00557497" w:rsidRDefault="006669C8" w:rsidP="006669C8">
      <w:pPr>
        <w:numPr>
          <w:ilvl w:val="1"/>
          <w:numId w:val="23"/>
        </w:numPr>
        <w:spacing w:after="0"/>
        <w:rPr>
          <w:rFonts w:ascii="Calibri" w:hAnsi="Calibri"/>
          <w:bCs/>
          <w:iCs/>
          <w:sz w:val="24"/>
          <w:szCs w:val="24"/>
        </w:rPr>
      </w:pPr>
      <w:r w:rsidRPr="00557497">
        <w:rPr>
          <w:rFonts w:ascii="Calibri" w:hAnsi="Calibri"/>
          <w:bCs/>
          <w:iCs/>
          <w:sz w:val="24"/>
          <w:szCs w:val="24"/>
          <w:lang w:val="en-US"/>
        </w:rPr>
        <w:t>3 salaries of $65</w:t>
      </w:r>
      <w:r>
        <w:rPr>
          <w:rFonts w:ascii="Calibri" w:hAnsi="Calibri"/>
          <w:bCs/>
          <w:iCs/>
          <w:sz w:val="24"/>
          <w:szCs w:val="24"/>
          <w:lang w:val="en-US"/>
        </w:rPr>
        <w:t>,000</w:t>
      </w:r>
      <w:r w:rsidRPr="00557497">
        <w:rPr>
          <w:rFonts w:ascii="Calibri" w:hAnsi="Calibri"/>
          <w:bCs/>
          <w:iCs/>
          <w:sz w:val="24"/>
          <w:szCs w:val="24"/>
          <w:lang w:val="en-US"/>
        </w:rPr>
        <w:t xml:space="preserve"> and 1 of $75</w:t>
      </w:r>
      <w:r>
        <w:rPr>
          <w:rFonts w:ascii="Calibri" w:hAnsi="Calibri"/>
          <w:bCs/>
          <w:iCs/>
          <w:sz w:val="24"/>
          <w:szCs w:val="24"/>
          <w:lang w:val="en-US"/>
        </w:rPr>
        <w:t>,000</w:t>
      </w:r>
      <w:r w:rsidRPr="00557497">
        <w:rPr>
          <w:rFonts w:ascii="Calibri" w:hAnsi="Calibri"/>
          <w:bCs/>
          <w:iCs/>
          <w:sz w:val="24"/>
          <w:szCs w:val="24"/>
          <w:lang w:val="en-US"/>
        </w:rPr>
        <w:t xml:space="preserve"> and 30% administration and transport costs.</w:t>
      </w:r>
    </w:p>
    <w:p w:rsidR="008839D1" w:rsidRPr="00BA6CB4" w:rsidRDefault="006669C8" w:rsidP="006669C8">
      <w:pPr>
        <w:numPr>
          <w:ilvl w:val="1"/>
          <w:numId w:val="23"/>
        </w:numPr>
        <w:spacing w:after="0"/>
        <w:rPr>
          <w:rFonts w:ascii="Calibri" w:hAnsi="Calibri"/>
          <w:bCs/>
          <w:iCs/>
          <w:sz w:val="24"/>
          <w:szCs w:val="24"/>
        </w:rPr>
      </w:pPr>
      <w:r w:rsidRPr="00557497">
        <w:rPr>
          <w:rFonts w:ascii="Calibri" w:hAnsi="Calibri"/>
          <w:bCs/>
          <w:iCs/>
          <w:sz w:val="24"/>
          <w:szCs w:val="24"/>
          <w:lang w:val="en-US"/>
        </w:rPr>
        <w:t xml:space="preserve">Total salaries of $270k plus $81k costs = $351k </w:t>
      </w:r>
    </w:p>
    <w:p w:rsidR="007347FB" w:rsidRDefault="007347FB" w:rsidP="006669C8">
      <w:pPr>
        <w:spacing w:after="0"/>
        <w:rPr>
          <w:rFonts w:ascii="Calibri" w:hAnsi="Calibri"/>
          <w:sz w:val="24"/>
          <w:szCs w:val="24"/>
        </w:rPr>
      </w:pPr>
    </w:p>
    <w:p w:rsidR="006669C8" w:rsidRDefault="006669C8" w:rsidP="006669C8">
      <w:pPr>
        <w:spacing w:after="0"/>
        <w:rPr>
          <w:rFonts w:ascii="Calibri" w:hAnsi="Calibri"/>
          <w:sz w:val="24"/>
          <w:szCs w:val="24"/>
        </w:rPr>
      </w:pPr>
      <w:bookmarkStart w:id="0" w:name="_GoBack"/>
      <w:bookmarkEnd w:id="0"/>
      <w:r w:rsidRPr="009D3B3C">
        <w:rPr>
          <w:rFonts w:ascii="Calibri" w:hAnsi="Calibri"/>
          <w:sz w:val="24"/>
          <w:szCs w:val="24"/>
        </w:rPr>
        <w:lastRenderedPageBreak/>
        <w:t>Notes:</w:t>
      </w:r>
    </w:p>
    <w:p w:rsidR="006669C8" w:rsidRPr="00085AF0" w:rsidRDefault="006669C8" w:rsidP="006669C8">
      <w:pPr>
        <w:pStyle w:val="ListParagraph"/>
        <w:numPr>
          <w:ilvl w:val="0"/>
          <w:numId w:val="17"/>
        </w:numPr>
        <w:spacing w:after="0"/>
        <w:rPr>
          <w:rFonts w:ascii="Calibri" w:hAnsi="Calibri"/>
          <w:bCs/>
          <w:iCs/>
          <w:color w:val="000000" w:themeColor="text1"/>
          <w:sz w:val="24"/>
          <w:szCs w:val="24"/>
        </w:rPr>
      </w:pPr>
      <w:r w:rsidRPr="00C96846">
        <w:rPr>
          <w:rFonts w:ascii="Calibri" w:hAnsi="Calibri"/>
          <w:sz w:val="24"/>
          <w:szCs w:val="24"/>
        </w:rPr>
        <w:t>This includes salary, operational overheads, supervision, IT</w:t>
      </w:r>
      <w:r>
        <w:rPr>
          <w:rFonts w:ascii="Calibri" w:hAnsi="Calibri"/>
          <w:sz w:val="24"/>
          <w:szCs w:val="24"/>
        </w:rPr>
        <w:t>,</w:t>
      </w:r>
      <w:r w:rsidRPr="00C96846">
        <w:rPr>
          <w:rFonts w:ascii="Calibri" w:hAnsi="Calibri"/>
          <w:sz w:val="24"/>
          <w:szCs w:val="24"/>
        </w:rPr>
        <w:t xml:space="preserve"> communications and travel</w:t>
      </w:r>
      <w:r>
        <w:rPr>
          <w:rFonts w:ascii="Calibri" w:hAnsi="Calibri"/>
          <w:sz w:val="24"/>
          <w:szCs w:val="24"/>
        </w:rPr>
        <w:t>.</w:t>
      </w:r>
    </w:p>
    <w:p w:rsidR="006669C8" w:rsidRPr="00C96846" w:rsidRDefault="006669C8" w:rsidP="006669C8">
      <w:pPr>
        <w:pStyle w:val="ListParagraph"/>
        <w:numPr>
          <w:ilvl w:val="0"/>
          <w:numId w:val="17"/>
        </w:numPr>
        <w:spacing w:after="0"/>
        <w:rPr>
          <w:rFonts w:ascii="Calibri" w:hAnsi="Calibri"/>
          <w:bCs/>
          <w:iCs/>
          <w:color w:val="000000" w:themeColor="text1"/>
          <w:sz w:val="24"/>
          <w:szCs w:val="24"/>
        </w:rPr>
      </w:pPr>
      <w:r w:rsidRPr="00C96846">
        <w:rPr>
          <w:rFonts w:ascii="Calibri" w:hAnsi="Calibri"/>
          <w:bCs/>
          <w:iCs/>
          <w:color w:val="000000" w:themeColor="text1"/>
          <w:sz w:val="24"/>
          <w:szCs w:val="24"/>
        </w:rPr>
        <w:t>Peaks and flows will occur because of challenges being faced at different times</w:t>
      </w:r>
      <w:r>
        <w:rPr>
          <w:rFonts w:ascii="Calibri" w:hAnsi="Calibri"/>
          <w:bCs/>
          <w:iCs/>
          <w:color w:val="000000" w:themeColor="text1"/>
          <w:sz w:val="24"/>
          <w:szCs w:val="24"/>
        </w:rPr>
        <w:t xml:space="preserve">. </w:t>
      </w:r>
    </w:p>
    <w:p w:rsidR="006669C8" w:rsidRPr="00BA67FE" w:rsidRDefault="006669C8" w:rsidP="006669C8">
      <w:pPr>
        <w:numPr>
          <w:ilvl w:val="0"/>
          <w:numId w:val="17"/>
        </w:numPr>
        <w:spacing w:after="0"/>
        <w:rPr>
          <w:rFonts w:ascii="Calibri" w:hAnsi="Calibri"/>
          <w:bCs/>
          <w:iCs/>
          <w:color w:val="000000" w:themeColor="text1"/>
          <w:sz w:val="24"/>
          <w:szCs w:val="24"/>
        </w:rPr>
      </w:pPr>
      <w:r w:rsidRPr="00BA67FE">
        <w:rPr>
          <w:rFonts w:ascii="Calibri" w:hAnsi="Calibri"/>
          <w:bCs/>
          <w:iCs/>
          <w:color w:val="000000" w:themeColor="text1"/>
          <w:sz w:val="24"/>
          <w:szCs w:val="24"/>
        </w:rPr>
        <w:t xml:space="preserve">We need to monitor </w:t>
      </w:r>
      <w:r>
        <w:rPr>
          <w:rFonts w:ascii="Calibri" w:hAnsi="Calibri"/>
          <w:bCs/>
          <w:iCs/>
          <w:color w:val="000000" w:themeColor="text1"/>
          <w:sz w:val="24"/>
          <w:szCs w:val="24"/>
        </w:rPr>
        <w:t xml:space="preserve">the need for any </w:t>
      </w:r>
      <w:r w:rsidRPr="00BA67FE">
        <w:rPr>
          <w:rFonts w:ascii="Calibri" w:hAnsi="Calibri"/>
          <w:bCs/>
          <w:iCs/>
          <w:color w:val="000000" w:themeColor="text1"/>
          <w:sz w:val="24"/>
          <w:szCs w:val="24"/>
        </w:rPr>
        <w:t xml:space="preserve">increase the access to services. </w:t>
      </w:r>
    </w:p>
    <w:p w:rsidR="006669C8" w:rsidRPr="009D3B3C" w:rsidRDefault="006669C8" w:rsidP="006669C8">
      <w:pPr>
        <w:spacing w:after="0"/>
        <w:rPr>
          <w:rFonts w:ascii="Calibri" w:hAnsi="Calibri"/>
          <w:b/>
          <w:bCs/>
          <w:i/>
          <w:iCs/>
          <w:color w:val="365F91" w:themeColor="accent1" w:themeShade="BF"/>
          <w:sz w:val="24"/>
          <w:szCs w:val="24"/>
        </w:rPr>
      </w:pPr>
    </w:p>
    <w:p w:rsidR="006669C8" w:rsidRPr="009D3B3C" w:rsidRDefault="006669C8" w:rsidP="006669C8">
      <w:pPr>
        <w:pStyle w:val="Heading2"/>
      </w:pPr>
      <w:r w:rsidRPr="009D3B3C">
        <w:t>Summary</w:t>
      </w:r>
    </w:p>
    <w:p w:rsidR="006669C8" w:rsidRDefault="006669C8" w:rsidP="006669C8">
      <w:pPr>
        <w:spacing w:after="0"/>
        <w:rPr>
          <w:rFonts w:ascii="Calibri" w:hAnsi="Calibri"/>
          <w:bCs/>
          <w:iCs/>
          <w:sz w:val="24"/>
          <w:szCs w:val="24"/>
          <w:lang w:val="en-GB"/>
        </w:rPr>
      </w:pPr>
      <w:r w:rsidRPr="0086587A">
        <w:rPr>
          <w:rFonts w:ascii="Calibri" w:hAnsi="Calibri"/>
          <w:bCs/>
          <w:iCs/>
          <w:sz w:val="24"/>
          <w:szCs w:val="24"/>
          <w:lang w:val="en-GB"/>
        </w:rPr>
        <w:t xml:space="preserve">Collectively there is an agreed need for and commitment to </w:t>
      </w:r>
      <w:r>
        <w:rPr>
          <w:rFonts w:ascii="Calibri" w:hAnsi="Calibri"/>
          <w:bCs/>
          <w:iCs/>
          <w:sz w:val="24"/>
          <w:szCs w:val="24"/>
          <w:lang w:val="en-GB"/>
        </w:rPr>
        <w:t>the appointment of navigators.</w:t>
      </w:r>
    </w:p>
    <w:p w:rsidR="006669C8" w:rsidRDefault="006669C8" w:rsidP="006669C8">
      <w:pPr>
        <w:spacing w:after="0"/>
        <w:rPr>
          <w:rFonts w:ascii="Calibri" w:hAnsi="Calibri"/>
          <w:bCs/>
          <w:iCs/>
          <w:sz w:val="24"/>
          <w:szCs w:val="24"/>
          <w:lang w:val="en-GB"/>
        </w:rPr>
      </w:pPr>
      <w:r>
        <w:rPr>
          <w:rFonts w:ascii="Calibri" w:hAnsi="Calibri"/>
          <w:bCs/>
          <w:iCs/>
          <w:sz w:val="24"/>
          <w:szCs w:val="24"/>
          <w:lang w:val="en-GB"/>
        </w:rPr>
        <w:t xml:space="preserve">They are seen as an essential element in assisting to meet identified and ongoing critical need. </w:t>
      </w:r>
    </w:p>
    <w:p w:rsidR="006669C8" w:rsidRDefault="006669C8" w:rsidP="006669C8">
      <w:pPr>
        <w:spacing w:after="0"/>
        <w:rPr>
          <w:rFonts w:ascii="Calibri" w:hAnsi="Calibri"/>
          <w:bCs/>
          <w:iCs/>
          <w:sz w:val="24"/>
          <w:szCs w:val="24"/>
          <w:lang w:val="en-GB"/>
        </w:rPr>
      </w:pPr>
      <w:r>
        <w:rPr>
          <w:rFonts w:ascii="Calibri" w:hAnsi="Calibri"/>
          <w:bCs/>
          <w:iCs/>
          <w:sz w:val="24"/>
          <w:szCs w:val="24"/>
          <w:lang w:val="en-GB"/>
        </w:rPr>
        <w:t>There is urgency in securing funding from the entities with a vested interest (BOP DHB, TPK and Whakatāne District Council) if</w:t>
      </w:r>
      <w:r w:rsidRPr="00E35E45">
        <w:rPr>
          <w:rFonts w:ascii="Calibri" w:hAnsi="Calibri"/>
          <w:bCs/>
          <w:iCs/>
          <w:sz w:val="24"/>
          <w:szCs w:val="24"/>
          <w:lang w:val="en-GB"/>
        </w:rPr>
        <w:t xml:space="preserve"> navigators are to be in place from the 1 August 2017</w:t>
      </w:r>
      <w:r>
        <w:rPr>
          <w:rFonts w:ascii="Calibri" w:hAnsi="Calibri"/>
          <w:bCs/>
          <w:iCs/>
          <w:sz w:val="24"/>
          <w:szCs w:val="24"/>
          <w:lang w:val="en-GB"/>
        </w:rPr>
        <w:t>.</w:t>
      </w:r>
    </w:p>
    <w:p w:rsidR="00F84A62" w:rsidRPr="006669C8" w:rsidRDefault="006669C8" w:rsidP="006669C8">
      <w:pPr>
        <w:spacing w:after="0"/>
        <w:rPr>
          <w:rFonts w:ascii="Calibri" w:hAnsi="Calibri"/>
          <w:bCs/>
          <w:iCs/>
          <w:sz w:val="24"/>
          <w:szCs w:val="24"/>
          <w:lang w:val="en-GB"/>
        </w:rPr>
      </w:pPr>
      <w:r>
        <w:rPr>
          <w:rFonts w:ascii="Calibri" w:hAnsi="Calibri"/>
          <w:bCs/>
          <w:iCs/>
          <w:sz w:val="24"/>
          <w:szCs w:val="24"/>
          <w:lang w:val="en-GB"/>
        </w:rPr>
        <w:t>Next steps are that the agencies will initiate within their organisations decision making processes to enable them to confirm their commitments by the 12 July 2017.</w:t>
      </w:r>
    </w:p>
    <w:sectPr w:rsidR="00F84A62" w:rsidRPr="006669C8" w:rsidSect="006669C8">
      <w:headerReference w:type="default" r:id="rId18"/>
      <w:pgSz w:w="12240" w:h="15840"/>
      <w:pgMar w:top="1440"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C8" w:rsidRDefault="006669C8" w:rsidP="00A34C05">
      <w:r>
        <w:separator/>
      </w:r>
    </w:p>
  </w:endnote>
  <w:endnote w:type="continuationSeparator" w:id="0">
    <w:p w:rsidR="006669C8" w:rsidRDefault="006669C8" w:rsidP="00A34C05">
      <w:r>
        <w:continuationSeparator/>
      </w:r>
    </w:p>
  </w:endnote>
  <w:endnote w:id="1">
    <w:p w:rsidR="006669C8" w:rsidRDefault="006669C8" w:rsidP="006669C8">
      <w:pPr>
        <w:pStyle w:val="EndnoteText"/>
      </w:pPr>
      <w:r>
        <w:rPr>
          <w:rStyle w:val="EndnoteReference"/>
        </w:rPr>
        <w:endnoteRef/>
      </w:r>
      <w:r>
        <w:t xml:space="preserve"> </w:t>
      </w:r>
    </w:p>
    <w:tbl>
      <w:tblPr>
        <w:tblStyle w:val="TableGrid"/>
        <w:tblW w:w="0" w:type="auto"/>
        <w:tblLook w:val="04A0" w:firstRow="1" w:lastRow="0" w:firstColumn="1" w:lastColumn="0" w:noHBand="0" w:noVBand="1"/>
      </w:tblPr>
      <w:tblGrid>
        <w:gridCol w:w="4508"/>
        <w:gridCol w:w="4508"/>
      </w:tblGrid>
      <w:tr w:rsidR="006669C8" w:rsidTr="001D6F90">
        <w:tc>
          <w:tcPr>
            <w:tcW w:w="4508" w:type="dxa"/>
          </w:tcPr>
          <w:p w:rsidR="006669C8" w:rsidRPr="001D6F90" w:rsidRDefault="006669C8" w:rsidP="001D6F90">
            <w:pPr>
              <w:pStyle w:val="EndnoteText"/>
            </w:pPr>
            <w:proofErr w:type="gramStart"/>
            <w:r>
              <w:t>1987  Edgecumbe</w:t>
            </w:r>
            <w:proofErr w:type="gramEnd"/>
            <w:r>
              <w:t xml:space="preserve"> earthquake</w:t>
            </w:r>
          </w:p>
          <w:p w:rsidR="006669C8" w:rsidRDefault="006669C8" w:rsidP="001D6F90">
            <w:pPr>
              <w:pStyle w:val="EndnoteText"/>
            </w:pPr>
            <w:proofErr w:type="gramStart"/>
            <w:r w:rsidRPr="001D6F90">
              <w:t xml:space="preserve">1987  </w:t>
            </w:r>
            <w:proofErr w:type="spellStart"/>
            <w:r w:rsidRPr="001D6F90">
              <w:t>Tornados</w:t>
            </w:r>
            <w:proofErr w:type="gramEnd"/>
            <w:r>
              <w:t>;</w:t>
            </w:r>
            <w:r w:rsidRPr="001D6F90">
              <w:t>Whakatane</w:t>
            </w:r>
            <w:proofErr w:type="spellEnd"/>
            <w:r w:rsidRPr="001D6F90">
              <w:t xml:space="preserve">, </w:t>
            </w:r>
            <w:proofErr w:type="spellStart"/>
            <w:r w:rsidRPr="001D6F90">
              <w:t>Ohope</w:t>
            </w:r>
            <w:proofErr w:type="spellEnd"/>
            <w:r w:rsidRPr="001D6F90">
              <w:t xml:space="preserve"> &amp; </w:t>
            </w:r>
            <w:r>
              <w:t xml:space="preserve"> </w:t>
            </w:r>
            <w:proofErr w:type="spellStart"/>
            <w:r>
              <w:t>Awakeri</w:t>
            </w:r>
            <w:proofErr w:type="spellEnd"/>
            <w:r>
              <w:t xml:space="preserve"> </w:t>
            </w:r>
          </w:p>
          <w:p w:rsidR="006669C8" w:rsidRPr="001D6F90" w:rsidRDefault="006669C8" w:rsidP="001D6F90">
            <w:pPr>
              <w:pStyle w:val="EndnoteText"/>
            </w:pPr>
            <w:proofErr w:type="gramStart"/>
            <w:r w:rsidRPr="001D6F90">
              <w:t>1988  Slips</w:t>
            </w:r>
            <w:proofErr w:type="gramEnd"/>
            <w:r w:rsidRPr="001D6F90">
              <w:t>/flooding – District wide</w:t>
            </w:r>
          </w:p>
          <w:p w:rsidR="006669C8" w:rsidRPr="001D6F90" w:rsidRDefault="006669C8" w:rsidP="001D6F90">
            <w:pPr>
              <w:pStyle w:val="EndnoteText"/>
            </w:pPr>
            <w:proofErr w:type="gramStart"/>
            <w:r w:rsidRPr="001D6F90">
              <w:t>1991  Flooding</w:t>
            </w:r>
            <w:proofErr w:type="gramEnd"/>
            <w:r w:rsidRPr="001D6F90">
              <w:t xml:space="preserve"> – </w:t>
            </w:r>
            <w:proofErr w:type="spellStart"/>
            <w:r w:rsidRPr="001D6F90">
              <w:t>Waimana</w:t>
            </w:r>
            <w:proofErr w:type="spellEnd"/>
            <w:r w:rsidRPr="001D6F90">
              <w:t>*</w:t>
            </w:r>
          </w:p>
          <w:p w:rsidR="006669C8" w:rsidRPr="001D6F90" w:rsidRDefault="006669C8" w:rsidP="001D6F90">
            <w:pPr>
              <w:pStyle w:val="EndnoteText"/>
            </w:pPr>
            <w:proofErr w:type="gramStart"/>
            <w:r w:rsidRPr="001D6F90">
              <w:t>1992  Flooding</w:t>
            </w:r>
            <w:proofErr w:type="gramEnd"/>
            <w:r w:rsidRPr="001D6F90">
              <w:t xml:space="preserve"> – District wide</w:t>
            </w:r>
          </w:p>
          <w:p w:rsidR="006669C8" w:rsidRPr="001D6F90" w:rsidRDefault="006669C8" w:rsidP="001D6F90">
            <w:pPr>
              <w:pStyle w:val="EndnoteText"/>
            </w:pPr>
            <w:proofErr w:type="gramStart"/>
            <w:r w:rsidRPr="001D6F90">
              <w:t>1993  Severe</w:t>
            </w:r>
            <w:proofErr w:type="gramEnd"/>
            <w:r w:rsidRPr="001D6F90">
              <w:t xml:space="preserve"> hailstorm</w:t>
            </w:r>
          </w:p>
          <w:p w:rsidR="006669C8" w:rsidRDefault="006669C8" w:rsidP="001D6F90">
            <w:pPr>
              <w:pStyle w:val="EndnoteText"/>
            </w:pPr>
            <w:proofErr w:type="gramStart"/>
            <w:r w:rsidRPr="001D6F90">
              <w:t>1997  Flooding</w:t>
            </w:r>
            <w:proofErr w:type="gramEnd"/>
            <w:r w:rsidRPr="001D6F90">
              <w:t xml:space="preserve"> – Whakatane</w:t>
            </w:r>
          </w:p>
          <w:p w:rsidR="006669C8" w:rsidRPr="001D6F90" w:rsidRDefault="006669C8" w:rsidP="001D6F90">
            <w:pPr>
              <w:pStyle w:val="EndnoteText"/>
            </w:pPr>
            <w:proofErr w:type="gramStart"/>
            <w:r w:rsidRPr="001D6F90">
              <w:t>1998  Flooding</w:t>
            </w:r>
            <w:proofErr w:type="gramEnd"/>
            <w:r w:rsidRPr="001D6F90">
              <w:t xml:space="preserve"> – </w:t>
            </w:r>
            <w:proofErr w:type="spellStart"/>
            <w:r w:rsidRPr="001D6F90">
              <w:t>Waimana</w:t>
            </w:r>
            <w:proofErr w:type="spellEnd"/>
            <w:r w:rsidRPr="001D6F90">
              <w:t>*</w:t>
            </w:r>
          </w:p>
          <w:p w:rsidR="006669C8" w:rsidRPr="001D6F90" w:rsidRDefault="006669C8" w:rsidP="001D6F90">
            <w:pPr>
              <w:pStyle w:val="EndnoteText"/>
            </w:pPr>
            <w:proofErr w:type="gramStart"/>
            <w:r w:rsidRPr="001D6F90">
              <w:t>1999  Flooding</w:t>
            </w:r>
            <w:proofErr w:type="gramEnd"/>
            <w:r w:rsidRPr="001D6F90">
              <w:t xml:space="preserve"> – </w:t>
            </w:r>
            <w:proofErr w:type="spellStart"/>
            <w:r w:rsidRPr="001D6F90">
              <w:t>Matata</w:t>
            </w:r>
            <w:proofErr w:type="spellEnd"/>
            <w:r w:rsidRPr="001D6F90">
              <w:t xml:space="preserve"> </w:t>
            </w:r>
          </w:p>
          <w:p w:rsidR="006669C8" w:rsidRPr="001D6F90" w:rsidRDefault="006669C8" w:rsidP="001D6F90">
            <w:pPr>
              <w:pStyle w:val="EndnoteText"/>
            </w:pPr>
            <w:proofErr w:type="gramStart"/>
            <w:r w:rsidRPr="001D6F90">
              <w:t>2001  Tornado</w:t>
            </w:r>
            <w:proofErr w:type="gramEnd"/>
            <w:r w:rsidRPr="001D6F90">
              <w:t xml:space="preserve"> – </w:t>
            </w:r>
            <w:proofErr w:type="spellStart"/>
            <w:r w:rsidRPr="001D6F90">
              <w:t>Awakeri</w:t>
            </w:r>
            <w:proofErr w:type="spellEnd"/>
          </w:p>
          <w:p w:rsidR="006669C8" w:rsidRDefault="006669C8" w:rsidP="001D6F90">
            <w:pPr>
              <w:pStyle w:val="EndnoteText"/>
            </w:pPr>
            <w:proofErr w:type="gramStart"/>
            <w:r w:rsidRPr="001D6F90">
              <w:t>2002  Tornado</w:t>
            </w:r>
            <w:proofErr w:type="gramEnd"/>
            <w:r w:rsidRPr="001D6F90">
              <w:t xml:space="preserve"> – </w:t>
            </w:r>
            <w:proofErr w:type="spellStart"/>
            <w:r w:rsidRPr="001D6F90">
              <w:t>Awatapu</w:t>
            </w:r>
            <w:proofErr w:type="spellEnd"/>
          </w:p>
          <w:p w:rsidR="006669C8" w:rsidRPr="001D6F90" w:rsidRDefault="006669C8" w:rsidP="001D6F90">
            <w:pPr>
              <w:pStyle w:val="EndnoteText"/>
            </w:pPr>
            <w:proofErr w:type="gramStart"/>
            <w:r w:rsidRPr="001D6F90">
              <w:t>2003  Flooding</w:t>
            </w:r>
            <w:proofErr w:type="gramEnd"/>
            <w:r w:rsidRPr="001D6F90">
              <w:t xml:space="preserve"> – District wide</w:t>
            </w:r>
          </w:p>
          <w:p w:rsidR="006669C8" w:rsidRDefault="006669C8" w:rsidP="001D6F90">
            <w:pPr>
              <w:pStyle w:val="EndnoteText"/>
            </w:pPr>
          </w:p>
        </w:tc>
        <w:tc>
          <w:tcPr>
            <w:tcW w:w="4508" w:type="dxa"/>
          </w:tcPr>
          <w:p w:rsidR="006669C8" w:rsidRPr="001D6F90" w:rsidRDefault="006669C8" w:rsidP="001D6F90">
            <w:pPr>
              <w:pStyle w:val="EndnoteText"/>
            </w:pPr>
            <w:proofErr w:type="gramStart"/>
            <w:r w:rsidRPr="001D6F90">
              <w:t>2004  Coastal</w:t>
            </w:r>
            <w:proofErr w:type="gramEnd"/>
            <w:r w:rsidRPr="001D6F90">
              <w:t xml:space="preserve"> erosion and inundation – </w:t>
            </w:r>
            <w:proofErr w:type="spellStart"/>
            <w:r w:rsidRPr="001D6F90">
              <w:t>Ohope</w:t>
            </w:r>
            <w:proofErr w:type="spellEnd"/>
            <w:r w:rsidRPr="001D6F90">
              <w:t xml:space="preserve"> 2004  Floods - </w:t>
            </w:r>
            <w:proofErr w:type="spellStart"/>
            <w:r w:rsidRPr="001D6F90">
              <w:t>Awatapu</w:t>
            </w:r>
            <w:proofErr w:type="spellEnd"/>
            <w:r w:rsidRPr="001D6F90">
              <w:t xml:space="preserve"> &amp; Edgecumbe*</w:t>
            </w:r>
          </w:p>
          <w:p w:rsidR="006669C8" w:rsidRPr="001D6F90" w:rsidRDefault="006669C8" w:rsidP="001D6F90">
            <w:pPr>
              <w:pStyle w:val="EndnoteText"/>
            </w:pPr>
            <w:r w:rsidRPr="001D6F90">
              <w:t xml:space="preserve">                          Landslides – </w:t>
            </w:r>
            <w:proofErr w:type="spellStart"/>
            <w:r w:rsidRPr="001D6F90">
              <w:t>Ohope</w:t>
            </w:r>
            <w:proofErr w:type="spellEnd"/>
            <w:r w:rsidRPr="001D6F90">
              <w:t xml:space="preserve"> and rural*</w:t>
            </w:r>
          </w:p>
          <w:p w:rsidR="006669C8" w:rsidRDefault="006669C8" w:rsidP="001D6F90">
            <w:pPr>
              <w:pStyle w:val="EndnoteText"/>
            </w:pPr>
            <w:r w:rsidRPr="001D6F90">
              <w:t xml:space="preserve"> </w:t>
            </w:r>
            <w:proofErr w:type="gramStart"/>
            <w:r w:rsidRPr="001D6F90">
              <w:t>2005  March</w:t>
            </w:r>
            <w:proofErr w:type="gramEnd"/>
            <w:r w:rsidRPr="001D6F90">
              <w:t xml:space="preserve">-Tornadoes – </w:t>
            </w:r>
            <w:r>
              <w:t xml:space="preserve">      </w:t>
            </w:r>
          </w:p>
          <w:p w:rsidR="006669C8" w:rsidRDefault="006669C8" w:rsidP="001D6F90">
            <w:pPr>
              <w:pStyle w:val="EndnoteText"/>
            </w:pPr>
            <w:r>
              <w:t xml:space="preserve">            T</w:t>
            </w:r>
            <w:r w:rsidRPr="001D6F90">
              <w:t>hornton/</w:t>
            </w:r>
            <w:proofErr w:type="spellStart"/>
            <w:r w:rsidRPr="001D6F90">
              <w:t>Onepu</w:t>
            </w:r>
            <w:proofErr w:type="spellEnd"/>
            <w:r w:rsidRPr="001D6F90">
              <w:t>                             </w:t>
            </w:r>
          </w:p>
          <w:p w:rsidR="006669C8" w:rsidRPr="001D6F90" w:rsidRDefault="006669C8" w:rsidP="001D6F90">
            <w:pPr>
              <w:pStyle w:val="EndnoteText"/>
            </w:pPr>
            <w:r w:rsidRPr="001D6F90">
              <w:t xml:space="preserve"> </w:t>
            </w:r>
            <w:proofErr w:type="gramStart"/>
            <w:r w:rsidRPr="001D6F90">
              <w:t>2005  Floods</w:t>
            </w:r>
            <w:proofErr w:type="gramEnd"/>
            <w:r w:rsidRPr="001D6F90">
              <w:t xml:space="preserve"> – </w:t>
            </w:r>
            <w:proofErr w:type="spellStart"/>
            <w:r w:rsidRPr="001D6F90">
              <w:t>Matata</w:t>
            </w:r>
            <w:proofErr w:type="spellEnd"/>
            <w:r w:rsidRPr="001D6F90">
              <w:t xml:space="preserve"> &amp; Edgecumbe     </w:t>
            </w:r>
          </w:p>
          <w:p w:rsidR="006669C8" w:rsidRPr="001D6F90" w:rsidRDefault="006669C8" w:rsidP="001D6F90">
            <w:pPr>
              <w:pStyle w:val="EndnoteText"/>
            </w:pPr>
            <w:r w:rsidRPr="001D6F90">
              <w:t>                             </w:t>
            </w:r>
            <w:proofErr w:type="spellStart"/>
            <w:r w:rsidRPr="001D6F90">
              <w:t>Matata</w:t>
            </w:r>
            <w:proofErr w:type="spellEnd"/>
            <w:r w:rsidRPr="001D6F90">
              <w:t xml:space="preserve"> debris flow</w:t>
            </w:r>
          </w:p>
          <w:p w:rsidR="006669C8" w:rsidRPr="001D6F90" w:rsidRDefault="006669C8" w:rsidP="001D6F90">
            <w:pPr>
              <w:pStyle w:val="EndnoteText"/>
            </w:pPr>
            <w:proofErr w:type="gramStart"/>
            <w:r w:rsidRPr="001D6F90">
              <w:t>2009  Severe</w:t>
            </w:r>
            <w:proofErr w:type="gramEnd"/>
            <w:r w:rsidRPr="001D6F90">
              <w:t xml:space="preserve"> hailstorm</w:t>
            </w:r>
          </w:p>
          <w:p w:rsidR="006669C8" w:rsidRPr="001D6F90" w:rsidRDefault="006669C8" w:rsidP="001D6F90">
            <w:pPr>
              <w:pStyle w:val="EndnoteText"/>
            </w:pPr>
            <w:proofErr w:type="gramStart"/>
            <w:r w:rsidRPr="001D6F90">
              <w:t>2010  Flooding</w:t>
            </w:r>
            <w:proofErr w:type="gramEnd"/>
            <w:r w:rsidRPr="001D6F90">
              <w:t xml:space="preserve"> – Whakatāne and </w:t>
            </w:r>
            <w:proofErr w:type="spellStart"/>
            <w:r w:rsidRPr="001D6F90">
              <w:t>Ōhope</w:t>
            </w:r>
            <w:proofErr w:type="spellEnd"/>
          </w:p>
          <w:p w:rsidR="006669C8" w:rsidRPr="001D6F90" w:rsidRDefault="006669C8" w:rsidP="001D6F90">
            <w:pPr>
              <w:pStyle w:val="EndnoteText"/>
            </w:pPr>
            <w:r>
              <w:t xml:space="preserve">            </w:t>
            </w:r>
            <w:r w:rsidRPr="001D6F90">
              <w:t xml:space="preserve">Landslides - </w:t>
            </w:r>
            <w:proofErr w:type="spellStart"/>
            <w:r w:rsidRPr="001D6F90">
              <w:t>Ōhope</w:t>
            </w:r>
            <w:proofErr w:type="spellEnd"/>
            <w:r w:rsidRPr="001D6F90">
              <w:t xml:space="preserve"> and Whakatane</w:t>
            </w:r>
          </w:p>
          <w:p w:rsidR="006669C8" w:rsidRPr="001D6F90" w:rsidRDefault="006669C8" w:rsidP="001D6F90">
            <w:pPr>
              <w:pStyle w:val="EndnoteText"/>
            </w:pPr>
            <w:proofErr w:type="gramStart"/>
            <w:r w:rsidRPr="001D6F90">
              <w:t>2011  Flooding</w:t>
            </w:r>
            <w:proofErr w:type="gramEnd"/>
            <w:r w:rsidRPr="001D6F90">
              <w:t xml:space="preserve"> – Whakatāne and </w:t>
            </w:r>
            <w:proofErr w:type="spellStart"/>
            <w:r w:rsidRPr="001D6F90">
              <w:t>Ōhope</w:t>
            </w:r>
            <w:proofErr w:type="spellEnd"/>
          </w:p>
          <w:p w:rsidR="006669C8" w:rsidRPr="001D6F90" w:rsidRDefault="006669C8" w:rsidP="001D6F90">
            <w:pPr>
              <w:pStyle w:val="EndnoteText"/>
            </w:pPr>
            <w:r>
              <w:t xml:space="preserve">           </w:t>
            </w:r>
            <w:r w:rsidRPr="001D6F90">
              <w:t xml:space="preserve">Landslides - Whakatāne and </w:t>
            </w:r>
            <w:proofErr w:type="spellStart"/>
            <w:r w:rsidRPr="001D6F90">
              <w:t>Ohope</w:t>
            </w:r>
            <w:proofErr w:type="spellEnd"/>
          </w:p>
          <w:p w:rsidR="006669C8" w:rsidRDefault="006669C8" w:rsidP="001D6F90">
            <w:pPr>
              <w:pStyle w:val="EndnoteText"/>
            </w:pPr>
          </w:p>
        </w:tc>
      </w:tr>
    </w:tbl>
    <w:p w:rsidR="006669C8" w:rsidRPr="001D6F90" w:rsidRDefault="006669C8" w:rsidP="006669C8">
      <w:pPr>
        <w:pStyle w:val="EndnoteText"/>
      </w:pPr>
      <w:r w:rsidRPr="001D6F90">
        <w:t xml:space="preserve"> </w:t>
      </w:r>
    </w:p>
    <w:p w:rsidR="006669C8" w:rsidRDefault="006669C8" w:rsidP="006669C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C8" w:rsidRDefault="006669C8" w:rsidP="00A34C05">
      <w:r>
        <w:separator/>
      </w:r>
    </w:p>
  </w:footnote>
  <w:footnote w:type="continuationSeparator" w:id="0">
    <w:p w:rsidR="006669C8" w:rsidRDefault="006669C8" w:rsidP="00A3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41" w:rsidRDefault="00A13B2C">
    <w:pPr>
      <w:pStyle w:val="Header"/>
    </w:pPr>
    <w:r>
      <w:rPr>
        <w:noProof/>
        <w:lang w:eastAsia="en-NZ"/>
      </w:rPr>
      <w:drawing>
        <wp:anchor distT="0" distB="0" distL="114300" distR="114300" simplePos="0" relativeHeight="251656192" behindDoc="1" locked="0" layoutInCell="1" allowOverlap="1" wp14:anchorId="71D9BF8E" wp14:editId="4996AC96">
          <wp:simplePos x="0" y="0"/>
          <wp:positionH relativeFrom="column">
            <wp:posOffset>-562610</wp:posOffset>
          </wp:positionH>
          <wp:positionV relativeFrom="paragraph">
            <wp:posOffset>-114300</wp:posOffset>
          </wp:positionV>
          <wp:extent cx="7176135" cy="1115060"/>
          <wp:effectExtent l="0" t="0" r="5715" b="8890"/>
          <wp:wrapTight wrapText="bothSides">
            <wp:wrapPolygon edited="0">
              <wp:start x="0" y="0"/>
              <wp:lineTo x="0" y="21403"/>
              <wp:lineTo x="21560" y="21403"/>
              <wp:lineTo x="215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135" cy="1115060"/>
                  </a:xfrm>
                  <a:prstGeom prst="rect">
                    <a:avLst/>
                  </a:prstGeom>
                </pic:spPr>
              </pic:pic>
            </a:graphicData>
          </a:graphic>
          <wp14:sizeRelH relativeFrom="page">
            <wp14:pctWidth>0</wp14:pctWidth>
          </wp14:sizeRelH>
          <wp14:sizeRelV relativeFrom="page">
            <wp14:pctHeight>0</wp14:pctHeight>
          </wp14:sizeRelV>
        </wp:anchor>
      </w:drawing>
    </w:r>
    <w:r w:rsidR="00E36841" w:rsidRPr="00E36841">
      <w:rPr>
        <w:noProof/>
        <w:lang w:eastAsia="en-NZ"/>
      </w:rPr>
      <mc:AlternateContent>
        <mc:Choice Requires="wps">
          <w:drawing>
            <wp:anchor distT="0" distB="0" distL="114300" distR="114300" simplePos="0" relativeHeight="251658240" behindDoc="0" locked="0" layoutInCell="1" allowOverlap="1" wp14:anchorId="16BE10C1" wp14:editId="14957AAE">
              <wp:simplePos x="0" y="0"/>
              <wp:positionH relativeFrom="column">
                <wp:posOffset>5906770</wp:posOffset>
              </wp:positionH>
              <wp:positionV relativeFrom="paragraph">
                <wp:posOffset>9046210</wp:posOffset>
              </wp:positionV>
              <wp:extent cx="74612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7347FB">
                            <w:rPr>
                              <w:noProof/>
                              <w:color w:val="808080" w:themeColor="background1" w:themeShade="80"/>
                            </w:rPr>
                            <w:t>7</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7347FB">
                            <w:rPr>
                              <w:noProof/>
                              <w:color w:val="808080" w:themeColor="background1" w:themeShade="80"/>
                            </w:rPr>
                            <w:t>7</w:t>
                          </w:r>
                          <w:r w:rsidRPr="009249E0">
                            <w:rPr>
                              <w:color w:val="808080" w:themeColor="background1"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10C1" id="_x0000_t202" coordsize="21600,21600" o:spt="202" path="m,l,21600r21600,l21600,xe">
              <v:stroke joinstyle="miter"/>
              <v:path gradientshapeok="t" o:connecttype="rect"/>
            </v:shapetype>
            <v:shape id="Text Box 2" o:spid="_x0000_s1026" type="#_x0000_t202" style="position:absolute;margin-left:465.1pt;margin-top:712.3pt;width:58.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" filled="f" stroked="f">
              <v:textbo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7347FB">
                      <w:rPr>
                        <w:noProof/>
                        <w:color w:val="808080" w:themeColor="background1" w:themeShade="80"/>
                      </w:rPr>
                      <w:t>7</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7347FB">
                      <w:rPr>
                        <w:noProof/>
                        <w:color w:val="808080" w:themeColor="background1" w:themeShade="80"/>
                      </w:rPr>
                      <w:t>7</w:t>
                    </w:r>
                    <w:r w:rsidRPr="009249E0">
                      <w:rPr>
                        <w:color w:val="808080" w:themeColor="background1" w:themeShade="80"/>
                      </w:rPr>
                      <w:fldChar w:fldCharType="end"/>
                    </w:r>
                  </w:p>
                </w:txbxContent>
              </v:textbox>
            </v:shape>
          </w:pict>
        </mc:Fallback>
      </mc:AlternateContent>
    </w:r>
    <w:r w:rsidR="00E36841" w:rsidRPr="00E36841">
      <w:rPr>
        <w:noProof/>
        <w:lang w:eastAsia="en-NZ"/>
      </w:rPr>
      <mc:AlternateContent>
        <mc:Choice Requires="wps">
          <w:drawing>
            <wp:anchor distT="0" distB="0" distL="114300" distR="114300" simplePos="0" relativeHeight="251660288" behindDoc="0" locked="1" layoutInCell="1" allowOverlap="0" wp14:anchorId="45903263" wp14:editId="47E9DD40">
              <wp:simplePos x="0" y="0"/>
              <wp:positionH relativeFrom="page">
                <wp:posOffset>5005705</wp:posOffset>
              </wp:positionH>
              <wp:positionV relativeFrom="page">
                <wp:posOffset>6847840</wp:posOffset>
              </wp:positionV>
              <wp:extent cx="483806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38065" cy="237490"/>
                      </a:xfrm>
                      <a:prstGeom prst="rect">
                        <a:avLst/>
                      </a:prstGeom>
                      <a:noFill/>
                      <a:ln w="9525">
                        <a:noFill/>
                        <a:miter lim="800000"/>
                        <a:headEnd/>
                        <a:tailEnd/>
                      </a:ln>
                    </wps:spPr>
                    <wps:txbx>
                      <w:txbxContent>
                        <w:p w:rsidR="00DC762B" w:rsidRPr="00987970" w:rsidRDefault="00BA6CB4" w:rsidP="00DC762B">
                          <w:pPr>
                            <w:rPr>
                              <w:rFonts w:cstheme="minorHAnsi"/>
                              <w:color w:val="808080" w:themeColor="background1" w:themeShade="80"/>
                              <w:sz w:val="16"/>
                              <w:szCs w:val="16"/>
                            </w:rPr>
                          </w:pPr>
                          <w:r>
                            <w:rPr>
                              <w:rFonts w:cstheme="minorHAnsi"/>
                              <w:color w:val="808080" w:themeColor="background1" w:themeShade="80"/>
                              <w:sz w:val="16"/>
                              <w:szCs w:val="16"/>
                            </w:rPr>
                            <w:t xml:space="preserve">A1172832  </w:t>
                          </w:r>
                          <w:r w:rsidR="00DC762B">
                            <w:rPr>
                              <w:rFonts w:cstheme="minorHAnsi"/>
                              <w:color w:val="808080" w:themeColor="background1" w:themeShade="80"/>
                              <w:sz w:val="16"/>
                              <w:szCs w:val="16"/>
                            </w:rPr>
                            <w:t xml:space="preserve"> </w:t>
                          </w:r>
                          <w:r>
                            <w:rPr>
                              <w:rFonts w:cstheme="minorHAnsi"/>
                              <w:color w:val="808080" w:themeColor="background1" w:themeShade="80"/>
                              <w:sz w:val="16"/>
                              <w:szCs w:val="16"/>
                            </w:rPr>
                            <w:t xml:space="preserve"> 30 June</w:t>
                          </w:r>
                          <w:r w:rsidR="00DC762B" w:rsidRPr="00987970">
                            <w:rPr>
                              <w:rFonts w:cstheme="minorHAnsi"/>
                              <w:color w:val="808080" w:themeColor="background1" w:themeShade="80"/>
                              <w:sz w:val="16"/>
                              <w:szCs w:val="16"/>
                            </w:rPr>
                            <w:t xml:space="preserve"> 2017</w:t>
                          </w:r>
                        </w:p>
                        <w:p w:rsidR="00E36841" w:rsidRPr="00987970" w:rsidRDefault="00E36841" w:rsidP="00E36841">
                          <w:pPr>
                            <w:rPr>
                              <w:rFonts w:cstheme="minorHAnsi"/>
                              <w:color w:val="808080" w:themeColor="background1" w:themeShade="8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903263" id="Text Box 1" o:spid="_x0000_s1027" type="#_x0000_t202" style="position:absolute;margin-left:394.15pt;margin-top:539.2pt;width:380.95pt;height:18.7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" o:allowoverlap="f" filled="f" stroked="f">
              <v:textbox>
                <w:txbxContent>
                  <w:p w:rsidR="00DC762B" w:rsidRPr="00987970" w:rsidRDefault="00BA6CB4" w:rsidP="00DC762B">
                    <w:pPr>
                      <w:rPr>
                        <w:rFonts w:cstheme="minorHAnsi"/>
                        <w:color w:val="808080" w:themeColor="background1" w:themeShade="80"/>
                        <w:sz w:val="16"/>
                        <w:szCs w:val="16"/>
                      </w:rPr>
                    </w:pPr>
                    <w:r>
                      <w:rPr>
                        <w:rFonts w:cstheme="minorHAnsi"/>
                        <w:color w:val="808080" w:themeColor="background1" w:themeShade="80"/>
                        <w:sz w:val="16"/>
                        <w:szCs w:val="16"/>
                      </w:rPr>
                      <w:t xml:space="preserve">A1172832  </w:t>
                    </w:r>
                    <w:r w:rsidR="00DC762B">
                      <w:rPr>
                        <w:rFonts w:cstheme="minorHAnsi"/>
                        <w:color w:val="808080" w:themeColor="background1" w:themeShade="80"/>
                        <w:sz w:val="16"/>
                        <w:szCs w:val="16"/>
                      </w:rPr>
                      <w:t xml:space="preserve"> </w:t>
                    </w:r>
                    <w:r>
                      <w:rPr>
                        <w:rFonts w:cstheme="minorHAnsi"/>
                        <w:color w:val="808080" w:themeColor="background1" w:themeShade="80"/>
                        <w:sz w:val="16"/>
                        <w:szCs w:val="16"/>
                      </w:rPr>
                      <w:t xml:space="preserve"> 30 June</w:t>
                    </w:r>
                    <w:r w:rsidR="00DC762B" w:rsidRPr="00987970">
                      <w:rPr>
                        <w:rFonts w:cstheme="minorHAnsi"/>
                        <w:color w:val="808080" w:themeColor="background1" w:themeShade="80"/>
                        <w:sz w:val="16"/>
                        <w:szCs w:val="16"/>
                      </w:rPr>
                      <w:t xml:space="preserve"> 2017</w:t>
                    </w:r>
                  </w:p>
                  <w:p w:rsidR="00E36841" w:rsidRPr="00987970" w:rsidRDefault="00E36841" w:rsidP="00E36841">
                    <w:pPr>
                      <w:rPr>
                        <w:rFonts w:cstheme="minorHAnsi"/>
                        <w:color w:val="808080" w:themeColor="background1" w:themeShade="80"/>
                        <w:sz w:val="16"/>
                        <w:szCs w:val="16"/>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A3C"/>
    <w:multiLevelType w:val="hybridMultilevel"/>
    <w:tmpl w:val="0E42691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AE52909"/>
    <w:multiLevelType w:val="hybridMultilevel"/>
    <w:tmpl w:val="F66AE7AA"/>
    <w:lvl w:ilvl="0" w:tplc="B31838A0">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3461B4"/>
    <w:multiLevelType w:val="hybridMultilevel"/>
    <w:tmpl w:val="C100956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D50A56"/>
    <w:multiLevelType w:val="hybridMultilevel"/>
    <w:tmpl w:val="7034DF94"/>
    <w:lvl w:ilvl="0" w:tplc="B31838A0">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D692AE1"/>
    <w:multiLevelType w:val="hybridMultilevel"/>
    <w:tmpl w:val="6BB80146"/>
    <w:lvl w:ilvl="0" w:tplc="4052F9FC">
      <w:start w:val="1"/>
      <w:numFmt w:val="lowerRoman"/>
      <w:pStyle w:val="List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3C80B06"/>
    <w:multiLevelType w:val="hybridMultilevel"/>
    <w:tmpl w:val="68CCBC2A"/>
    <w:lvl w:ilvl="0" w:tplc="1276774E">
      <w:start w:val="1"/>
      <w:numFmt w:val="decimal"/>
      <w:pStyle w:val="List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1003FD"/>
    <w:multiLevelType w:val="hybridMultilevel"/>
    <w:tmpl w:val="6712B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C186E9C"/>
    <w:multiLevelType w:val="hybridMultilevel"/>
    <w:tmpl w:val="4B020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095CF2"/>
    <w:multiLevelType w:val="hybridMultilevel"/>
    <w:tmpl w:val="D5D4D88C"/>
    <w:lvl w:ilvl="0" w:tplc="B31838A0">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6876AC"/>
    <w:multiLevelType w:val="hybridMultilevel"/>
    <w:tmpl w:val="DE306314"/>
    <w:lvl w:ilvl="0" w:tplc="B31838A0">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04044FC"/>
    <w:multiLevelType w:val="hybridMultilevel"/>
    <w:tmpl w:val="E646C678"/>
    <w:lvl w:ilvl="0" w:tplc="7F345808">
      <w:start w:val="1"/>
      <w:numFmt w:val="bullet"/>
      <w:pStyle w:val="Heading7"/>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57380D"/>
    <w:multiLevelType w:val="hybridMultilevel"/>
    <w:tmpl w:val="2F289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22D2FFF"/>
    <w:multiLevelType w:val="hybridMultilevel"/>
    <w:tmpl w:val="0CBABD0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DD43F84"/>
    <w:multiLevelType w:val="hybridMultilevel"/>
    <w:tmpl w:val="CCA0AA3A"/>
    <w:lvl w:ilvl="0" w:tplc="1F86AC72">
      <w:start w:val="1"/>
      <w:numFmt w:val="lowerLetter"/>
      <w:pStyle w:val="ListAlphabe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1953F3F"/>
    <w:multiLevelType w:val="hybridMultilevel"/>
    <w:tmpl w:val="264204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75EA6CF9"/>
    <w:multiLevelType w:val="hybridMultilevel"/>
    <w:tmpl w:val="A5A416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6765564"/>
    <w:multiLevelType w:val="hybridMultilevel"/>
    <w:tmpl w:val="65142E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93067E9"/>
    <w:multiLevelType w:val="hybridMultilevel"/>
    <w:tmpl w:val="D35C072E"/>
    <w:lvl w:ilvl="0" w:tplc="B296AC0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794BB2"/>
    <w:multiLevelType w:val="hybridMultilevel"/>
    <w:tmpl w:val="5F720D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16"/>
  </w:num>
  <w:num w:numId="5">
    <w:abstractNumId w:val="10"/>
  </w:num>
  <w:num w:numId="6">
    <w:abstractNumId w:val="6"/>
  </w:num>
  <w:num w:numId="7">
    <w:abstractNumId w:val="5"/>
  </w:num>
  <w:num w:numId="8">
    <w:abstractNumId w:val="4"/>
  </w:num>
  <w:num w:numId="9">
    <w:abstractNumId w:val="13"/>
  </w:num>
  <w:num w:numId="10">
    <w:abstractNumId w:val="10"/>
  </w:num>
  <w:num w:numId="11">
    <w:abstractNumId w:val="4"/>
  </w:num>
  <w:num w:numId="12">
    <w:abstractNumId w:val="13"/>
  </w:num>
  <w:num w:numId="13">
    <w:abstractNumId w:val="5"/>
  </w:num>
  <w:num w:numId="14">
    <w:abstractNumId w:val="15"/>
  </w:num>
  <w:num w:numId="15">
    <w:abstractNumId w:val="2"/>
  </w:num>
  <w:num w:numId="16">
    <w:abstractNumId w:val="0"/>
  </w:num>
  <w:num w:numId="17">
    <w:abstractNumId w:val="18"/>
  </w:num>
  <w:num w:numId="18">
    <w:abstractNumId w:val="17"/>
  </w:num>
  <w:num w:numId="19">
    <w:abstractNumId w:val="3"/>
  </w:num>
  <w:num w:numId="20">
    <w:abstractNumId w:val="8"/>
  </w:num>
  <w:num w:numId="21">
    <w:abstractNumId w:val="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C8"/>
    <w:rsid w:val="00047FD1"/>
    <w:rsid w:val="002824F9"/>
    <w:rsid w:val="002F7172"/>
    <w:rsid w:val="00490A46"/>
    <w:rsid w:val="004D53E7"/>
    <w:rsid w:val="006669C8"/>
    <w:rsid w:val="00724520"/>
    <w:rsid w:val="007347FB"/>
    <w:rsid w:val="00790D36"/>
    <w:rsid w:val="00807CEB"/>
    <w:rsid w:val="008839D1"/>
    <w:rsid w:val="009577ED"/>
    <w:rsid w:val="00964CB5"/>
    <w:rsid w:val="009E72FF"/>
    <w:rsid w:val="00A13B2C"/>
    <w:rsid w:val="00A34C05"/>
    <w:rsid w:val="00A45984"/>
    <w:rsid w:val="00B45BC8"/>
    <w:rsid w:val="00BA6CB4"/>
    <w:rsid w:val="00D2253F"/>
    <w:rsid w:val="00DC762B"/>
    <w:rsid w:val="00E36841"/>
    <w:rsid w:val="00F7273B"/>
    <w:rsid w:val="00F84A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28F28"/>
  <w15:docId w15:val="{FD2CC472-2116-4898-B01B-65EAD1E0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6669C8"/>
    <w:pPr>
      <w:spacing w:after="160" w:line="259" w:lineRule="auto"/>
    </w:pPr>
  </w:style>
  <w:style w:type="paragraph" w:styleId="Heading1">
    <w:name w:val="heading 1"/>
    <w:basedOn w:val="Normal"/>
    <w:next w:val="Normal"/>
    <w:link w:val="Heading1Char"/>
    <w:uiPriority w:val="9"/>
    <w:qFormat/>
    <w:rsid w:val="00E36841"/>
    <w:pPr>
      <w:outlineLvl w:val="0"/>
    </w:pPr>
    <w:rPr>
      <w:rFonts w:ascii="Segoe UI Semibold" w:hAnsi="Segoe UI Semibold"/>
      <w:color w:val="1F497D" w:themeColor="text2"/>
      <w:sz w:val="60"/>
      <w:szCs w:val="60"/>
    </w:rPr>
  </w:style>
  <w:style w:type="paragraph" w:styleId="Heading2">
    <w:name w:val="heading 2"/>
    <w:basedOn w:val="Normal"/>
    <w:next w:val="Normal"/>
    <w:link w:val="Heading2Char"/>
    <w:uiPriority w:val="9"/>
    <w:unhideWhenUsed/>
    <w:qFormat/>
    <w:rsid w:val="00B45BC8"/>
    <w:pPr>
      <w:outlineLvl w:val="1"/>
    </w:pPr>
    <w:rPr>
      <w:sz w:val="44"/>
      <w:szCs w:val="44"/>
    </w:rPr>
  </w:style>
  <w:style w:type="paragraph" w:styleId="Heading3">
    <w:name w:val="heading 3"/>
    <w:basedOn w:val="Normal"/>
    <w:next w:val="Normal"/>
    <w:link w:val="Heading3Char"/>
    <w:uiPriority w:val="9"/>
    <w:unhideWhenUsed/>
    <w:qFormat/>
    <w:rsid w:val="00B45BC8"/>
    <w:pPr>
      <w:outlineLvl w:val="2"/>
    </w:pPr>
    <w:rPr>
      <w:i/>
      <w:sz w:val="32"/>
      <w:szCs w:val="32"/>
    </w:rPr>
  </w:style>
  <w:style w:type="paragraph" w:styleId="Heading4">
    <w:name w:val="heading 4"/>
    <w:aliases w:val="Body Bold"/>
    <w:basedOn w:val="Normal"/>
    <w:next w:val="Normal"/>
    <w:link w:val="Heading4Char"/>
    <w:uiPriority w:val="9"/>
    <w:unhideWhenUsed/>
    <w:qFormat/>
    <w:rsid w:val="00B45BC8"/>
    <w:pPr>
      <w:outlineLvl w:val="3"/>
    </w:pPr>
    <w:rPr>
      <w:b/>
    </w:rPr>
  </w:style>
  <w:style w:type="paragraph" w:styleId="Heading5">
    <w:name w:val="heading 5"/>
    <w:aliases w:val="Body Italics"/>
    <w:basedOn w:val="Normal"/>
    <w:next w:val="Normal"/>
    <w:link w:val="Heading5Char"/>
    <w:uiPriority w:val="9"/>
    <w:semiHidden/>
    <w:unhideWhenUsed/>
    <w:qFormat/>
    <w:rsid w:val="00B45BC8"/>
    <w:pPr>
      <w:outlineLvl w:val="4"/>
    </w:pPr>
    <w:rPr>
      <w:i/>
    </w:rPr>
  </w:style>
  <w:style w:type="paragraph" w:styleId="Heading6">
    <w:name w:val="heading 6"/>
    <w:basedOn w:val="Normal"/>
    <w:next w:val="Normal"/>
    <w:link w:val="Heading6Char"/>
    <w:uiPriority w:val="9"/>
    <w:unhideWhenUsed/>
    <w:rsid w:val="00A34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ist Bullets"/>
    <w:basedOn w:val="Normal"/>
    <w:next w:val="Normal"/>
    <w:link w:val="Heading7Char"/>
    <w:uiPriority w:val="9"/>
    <w:unhideWhenUsed/>
    <w:qFormat/>
    <w:rsid w:val="00B45BC8"/>
    <w:pPr>
      <w:numPr>
        <w:numId w:val="5"/>
      </w:numPr>
      <w:ind w:left="284" w:hanging="284"/>
      <w:contextualSpacing/>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84"/>
    <w:rPr>
      <w:rFonts w:ascii="Tahoma" w:hAnsi="Tahoma" w:cs="Tahoma"/>
      <w:sz w:val="16"/>
      <w:szCs w:val="16"/>
    </w:rPr>
  </w:style>
  <w:style w:type="character" w:styleId="Hyperlink">
    <w:name w:val="Hyperlink"/>
    <w:basedOn w:val="DefaultParagraphFont"/>
    <w:uiPriority w:val="99"/>
    <w:unhideWhenUsed/>
    <w:rsid w:val="009577ED"/>
    <w:rPr>
      <w:color w:val="00447C"/>
      <w:u w:val="single"/>
    </w:rPr>
  </w:style>
  <w:style w:type="character" w:customStyle="1" w:styleId="Heading1Char">
    <w:name w:val="Heading 1 Char"/>
    <w:basedOn w:val="DefaultParagraphFont"/>
    <w:link w:val="Heading1"/>
    <w:uiPriority w:val="9"/>
    <w:rsid w:val="00E36841"/>
    <w:rPr>
      <w:rFonts w:ascii="Segoe UI Semibold" w:eastAsia="Times New Roman" w:hAnsi="Segoe UI Semibold" w:cs="Times New Roman"/>
      <w:color w:val="1F497D" w:themeColor="text2"/>
      <w:sz w:val="60"/>
      <w:szCs w:val="60"/>
      <w:lang w:eastAsia="en-NZ"/>
    </w:rPr>
  </w:style>
  <w:style w:type="character" w:customStyle="1" w:styleId="Heading2Char">
    <w:name w:val="Heading 2 Char"/>
    <w:basedOn w:val="DefaultParagraphFont"/>
    <w:link w:val="Heading2"/>
    <w:uiPriority w:val="9"/>
    <w:rsid w:val="00B45BC8"/>
    <w:rPr>
      <w:rFonts w:eastAsia="Times New Roman" w:cs="Times New Roman"/>
      <w:sz w:val="44"/>
      <w:szCs w:val="44"/>
      <w:lang w:eastAsia="en-NZ"/>
    </w:rPr>
  </w:style>
  <w:style w:type="character" w:customStyle="1" w:styleId="Heading3Char">
    <w:name w:val="Heading 3 Char"/>
    <w:basedOn w:val="DefaultParagraphFont"/>
    <w:link w:val="Heading3"/>
    <w:uiPriority w:val="9"/>
    <w:rsid w:val="00B45BC8"/>
    <w:rPr>
      <w:rFonts w:eastAsia="Times New Roman" w:cs="Times New Roman"/>
      <w:i/>
      <w:sz w:val="32"/>
      <w:szCs w:val="32"/>
      <w:lang w:eastAsia="en-NZ"/>
    </w:rPr>
  </w:style>
  <w:style w:type="character" w:customStyle="1" w:styleId="Heading4Char">
    <w:name w:val="Heading 4 Char"/>
    <w:aliases w:val="Body Bold Char"/>
    <w:basedOn w:val="DefaultParagraphFont"/>
    <w:link w:val="Heading4"/>
    <w:uiPriority w:val="9"/>
    <w:rsid w:val="00B45BC8"/>
    <w:rPr>
      <w:rFonts w:eastAsia="Times New Roman" w:cs="Times New Roman"/>
      <w:b/>
      <w:lang w:eastAsia="en-NZ"/>
    </w:rPr>
  </w:style>
  <w:style w:type="character" w:customStyle="1" w:styleId="Heading5Char">
    <w:name w:val="Heading 5 Char"/>
    <w:aliases w:val="Body Italics Char"/>
    <w:basedOn w:val="DefaultParagraphFont"/>
    <w:link w:val="Heading5"/>
    <w:uiPriority w:val="9"/>
    <w:rsid w:val="00B45BC8"/>
    <w:rPr>
      <w:rFonts w:eastAsia="Times New Roman" w:cs="Times New Roman"/>
      <w:i/>
      <w:lang w:eastAsia="en-NZ"/>
    </w:rPr>
  </w:style>
  <w:style w:type="character" w:customStyle="1" w:styleId="Heading6Char">
    <w:name w:val="Heading 6 Char"/>
    <w:basedOn w:val="DefaultParagraphFont"/>
    <w:link w:val="Heading6"/>
    <w:uiPriority w:val="9"/>
    <w:rsid w:val="00A34C05"/>
    <w:rPr>
      <w:rFonts w:asciiTheme="majorHAnsi" w:eastAsiaTheme="majorEastAsia" w:hAnsiTheme="majorHAnsi" w:cstheme="majorBidi"/>
      <w:i/>
      <w:iCs/>
      <w:color w:val="243F60" w:themeColor="accent1" w:themeShade="7F"/>
      <w:lang w:eastAsia="en-NZ"/>
    </w:rPr>
  </w:style>
  <w:style w:type="character" w:customStyle="1" w:styleId="Heading7Char">
    <w:name w:val="Heading 7 Char"/>
    <w:aliases w:val="List Bullets Char"/>
    <w:basedOn w:val="DefaultParagraphFont"/>
    <w:link w:val="Heading7"/>
    <w:uiPriority w:val="9"/>
    <w:rsid w:val="00B45BC8"/>
    <w:rPr>
      <w:rFonts w:eastAsia="Times New Roman" w:cs="Times New Roman"/>
      <w:lang w:eastAsia="en-NZ"/>
    </w:rPr>
  </w:style>
  <w:style w:type="paragraph" w:customStyle="1" w:styleId="ListRoman">
    <w:name w:val="List Roman"/>
    <w:basedOn w:val="Normal"/>
    <w:link w:val="ListRomanChar"/>
    <w:qFormat/>
    <w:rsid w:val="00B45BC8"/>
    <w:pPr>
      <w:numPr>
        <w:numId w:val="8"/>
      </w:numPr>
      <w:ind w:left="284" w:hanging="142"/>
      <w:contextualSpacing/>
    </w:pPr>
  </w:style>
  <w:style w:type="paragraph" w:customStyle="1" w:styleId="ListAlphabet">
    <w:name w:val="List Alphabet"/>
    <w:basedOn w:val="Normal"/>
    <w:link w:val="ListAlphabetChar"/>
    <w:qFormat/>
    <w:rsid w:val="00B45BC8"/>
    <w:pPr>
      <w:numPr>
        <w:numId w:val="9"/>
      </w:numPr>
      <w:ind w:left="284" w:hanging="284"/>
      <w:contextualSpacing/>
    </w:pPr>
  </w:style>
  <w:style w:type="character" w:customStyle="1" w:styleId="ListRomanChar">
    <w:name w:val="List Roman Char"/>
    <w:basedOn w:val="DefaultParagraphFont"/>
    <w:link w:val="ListRoman"/>
    <w:rsid w:val="00B45BC8"/>
    <w:rPr>
      <w:rFonts w:eastAsia="Times New Roman" w:cs="Times New Roman"/>
      <w:lang w:eastAsia="en-NZ"/>
    </w:rPr>
  </w:style>
  <w:style w:type="paragraph" w:customStyle="1" w:styleId="ListNumbered">
    <w:name w:val="List Numbered"/>
    <w:basedOn w:val="Normal"/>
    <w:link w:val="ListNumberedChar"/>
    <w:qFormat/>
    <w:rsid w:val="00B45BC8"/>
    <w:pPr>
      <w:numPr>
        <w:numId w:val="7"/>
      </w:numPr>
      <w:ind w:left="284" w:hanging="284"/>
      <w:contextualSpacing/>
    </w:pPr>
  </w:style>
  <w:style w:type="character" w:customStyle="1" w:styleId="ListAlphabetChar">
    <w:name w:val="List Alphabet Char"/>
    <w:basedOn w:val="DefaultParagraphFont"/>
    <w:link w:val="ListAlphabet"/>
    <w:rsid w:val="00B45BC8"/>
    <w:rPr>
      <w:rFonts w:eastAsia="Times New Roman" w:cs="Times New Roman"/>
      <w:lang w:eastAsia="en-NZ"/>
    </w:rPr>
  </w:style>
  <w:style w:type="paragraph" w:customStyle="1" w:styleId="Hyperlinks">
    <w:name w:val="Hyperlinks"/>
    <w:basedOn w:val="Heading6"/>
    <w:link w:val="HyperlinksChar"/>
    <w:qFormat/>
    <w:rsid w:val="00B45BC8"/>
    <w:rPr>
      <w:i w:val="0"/>
      <w:color w:val="00447C"/>
      <w:u w:val="single"/>
    </w:rPr>
  </w:style>
  <w:style w:type="character" w:customStyle="1" w:styleId="ListNumberedChar">
    <w:name w:val="List Numbered Char"/>
    <w:basedOn w:val="DefaultParagraphFont"/>
    <w:link w:val="ListNumbered"/>
    <w:rsid w:val="00B45BC8"/>
    <w:rPr>
      <w:rFonts w:eastAsia="Times New Roman" w:cs="Times New Roman"/>
      <w:lang w:eastAsia="en-NZ"/>
    </w:rPr>
  </w:style>
  <w:style w:type="character" w:customStyle="1" w:styleId="HyperlinksChar">
    <w:name w:val="Hyperlinks Char"/>
    <w:basedOn w:val="Heading6Char"/>
    <w:link w:val="Hyperlinks"/>
    <w:rsid w:val="00B45BC8"/>
    <w:rPr>
      <w:rFonts w:asciiTheme="majorHAnsi" w:eastAsiaTheme="majorEastAsia" w:hAnsiTheme="majorHAnsi" w:cstheme="majorBidi"/>
      <w:i w:val="0"/>
      <w:iCs/>
      <w:color w:val="00447C"/>
      <w:u w:val="single"/>
      <w:lang w:eastAsia="en-NZ"/>
    </w:rPr>
  </w:style>
  <w:style w:type="paragraph" w:styleId="Header">
    <w:name w:val="header"/>
    <w:basedOn w:val="Normal"/>
    <w:link w:val="HeaderChar"/>
    <w:uiPriority w:val="99"/>
    <w:unhideWhenUsed/>
    <w:rsid w:val="00E36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841"/>
    <w:rPr>
      <w:rFonts w:eastAsia="Times New Roman" w:cs="Times New Roman"/>
      <w:lang w:eastAsia="en-NZ"/>
    </w:rPr>
  </w:style>
  <w:style w:type="paragraph" w:styleId="Footer">
    <w:name w:val="footer"/>
    <w:basedOn w:val="Normal"/>
    <w:link w:val="FooterChar"/>
    <w:uiPriority w:val="99"/>
    <w:unhideWhenUsed/>
    <w:rsid w:val="00E36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841"/>
    <w:rPr>
      <w:rFonts w:eastAsia="Times New Roman" w:cs="Times New Roman"/>
      <w:lang w:eastAsia="en-NZ"/>
    </w:rPr>
  </w:style>
  <w:style w:type="table" w:styleId="TableGrid">
    <w:name w:val="Table Grid"/>
    <w:basedOn w:val="TableNormal"/>
    <w:uiPriority w:val="39"/>
    <w:rsid w:val="0066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9C8"/>
    <w:pPr>
      <w:ind w:left="720"/>
      <w:contextualSpacing/>
    </w:pPr>
  </w:style>
  <w:style w:type="paragraph" w:styleId="EndnoteText">
    <w:name w:val="endnote text"/>
    <w:basedOn w:val="Normal"/>
    <w:link w:val="EndnoteTextChar"/>
    <w:uiPriority w:val="99"/>
    <w:unhideWhenUsed/>
    <w:rsid w:val="006669C8"/>
    <w:pPr>
      <w:spacing w:after="0" w:line="240" w:lineRule="auto"/>
    </w:pPr>
    <w:rPr>
      <w:sz w:val="20"/>
      <w:szCs w:val="20"/>
    </w:rPr>
  </w:style>
  <w:style w:type="character" w:customStyle="1" w:styleId="EndnoteTextChar">
    <w:name w:val="Endnote Text Char"/>
    <w:basedOn w:val="DefaultParagraphFont"/>
    <w:link w:val="EndnoteText"/>
    <w:uiPriority w:val="99"/>
    <w:rsid w:val="006669C8"/>
    <w:rPr>
      <w:sz w:val="20"/>
      <w:szCs w:val="20"/>
    </w:rPr>
  </w:style>
  <w:style w:type="character" w:styleId="EndnoteReference">
    <w:name w:val="endnote reference"/>
    <w:basedOn w:val="DefaultParagraphFont"/>
    <w:uiPriority w:val="99"/>
    <w:semiHidden/>
    <w:unhideWhenUsed/>
    <w:rsid w:val="00666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674035">
      <w:bodyDiv w:val="1"/>
      <w:marLeft w:val="0"/>
      <w:marRight w:val="0"/>
      <w:marTop w:val="0"/>
      <w:marBottom w:val="0"/>
      <w:divBdr>
        <w:top w:val="none" w:sz="0" w:space="0" w:color="auto"/>
        <w:left w:val="none" w:sz="0" w:space="0" w:color="auto"/>
        <w:bottom w:val="none" w:sz="0" w:space="0" w:color="auto"/>
        <w:right w:val="none" w:sz="0" w:space="0" w:color="auto"/>
      </w:divBdr>
      <w:divsChild>
        <w:div w:id="608322371">
          <w:marLeft w:val="0"/>
          <w:marRight w:val="0"/>
          <w:marTop w:val="0"/>
          <w:marBottom w:val="0"/>
          <w:divBdr>
            <w:top w:val="none" w:sz="0" w:space="0" w:color="auto"/>
            <w:left w:val="none" w:sz="0" w:space="0" w:color="auto"/>
            <w:bottom w:val="none" w:sz="0" w:space="0" w:color="auto"/>
            <w:right w:val="none" w:sz="0" w:space="0" w:color="auto"/>
          </w:divBdr>
        </w:div>
      </w:divsChild>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sChild>
        <w:div w:id="36387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diagramData" Target="diagrams/data2.xm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microsoft.com/office/2007/relationships/diagramDrawing" Target="diagrams/drawing2.xml" Id="rId17" /><Relationship Type="http://schemas.openxmlformats.org/officeDocument/2006/relationships/numbering" Target="numbering.xml" Id="rId2" /><Relationship Type="http://schemas.openxmlformats.org/officeDocument/2006/relationships/diagramColors" Target="diagrams/colors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diagramQuickStyle" Target="diagrams/quickStyle2.xml" Id="rId15" /><Relationship Type="http://schemas.openxmlformats.org/officeDocument/2006/relationships/diagramQuickStyle" Target="diagrams/quickStyle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diagramLayout" Target="diagrams/layout2.xml" Id="rId14" /><Relationship Type="http://schemas.openxmlformats.org/officeDocument/2006/relationships/customXml" Target="/customXML/item3.xml" Id="R295f4e9773dc40c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991BEC-DA96-4C2F-9B5F-87C8D7028F04}"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en-US"/>
        </a:p>
      </dgm:t>
    </dgm:pt>
    <dgm:pt modelId="{8D6798C8-C2C3-4E5B-924D-C70581F75EDD}">
      <dgm:prSet phldrT="[Text]"/>
      <dgm:spPr>
        <a:xfrm>
          <a:off x="1232451" y="267"/>
          <a:ext cx="3021497" cy="842069"/>
        </a:xfrm>
        <a:solidFill>
          <a:srgbClr val="1F497D"/>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Oversight Committee</a:t>
          </a:r>
        </a:p>
      </dgm:t>
    </dgm:pt>
    <dgm:pt modelId="{2A191F06-6D75-450F-A86F-16A9921562ED}" type="parTrans" cxnId="{A7D66AAB-FBA9-4F39-871F-76A3F288E37A}">
      <dgm:prSet/>
      <dgm:spPr/>
      <dgm:t>
        <a:bodyPr/>
        <a:lstStyle/>
        <a:p>
          <a:endParaRPr lang="en-US"/>
        </a:p>
      </dgm:t>
    </dgm:pt>
    <dgm:pt modelId="{9315B9B9-38E9-4A2F-871C-CA1A8576BFED}" type="sibTrans" cxnId="{A7D66AAB-FBA9-4F39-871F-76A3F288E37A}">
      <dgm:prSet/>
      <dgm:spPr/>
      <dgm:t>
        <a:bodyPr/>
        <a:lstStyle/>
        <a:p>
          <a:endParaRPr lang="en-US"/>
        </a:p>
      </dgm:t>
    </dgm:pt>
    <dgm:pt modelId="{F1B73C69-F7C8-417A-B85B-44823C15BAB0}">
      <dgm:prSet phldrT="[Text]"/>
      <dgm:spPr>
        <a:xfrm>
          <a:off x="1820849" y="1179165"/>
          <a:ext cx="1844700" cy="842069"/>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Navigator </a:t>
          </a:r>
        </a:p>
        <a:p>
          <a:r>
            <a:rPr lang="en-US">
              <a:solidFill>
                <a:sysClr val="window" lastClr="FFFFFF"/>
              </a:solidFill>
              <a:latin typeface="Calibri"/>
              <a:ea typeface="+mn-ea"/>
              <a:cs typeface="+mn-cs"/>
            </a:rPr>
            <a:t>Co-ordinator</a:t>
          </a:r>
        </a:p>
      </dgm:t>
    </dgm:pt>
    <dgm:pt modelId="{A9D88B0B-AB6B-48EB-B29E-A2D1C7EC1A6C}" type="parTrans" cxnId="{BEB8CB6A-890E-4544-ACCF-4A5E9892521F}">
      <dgm:prSet/>
      <dgm:spPr>
        <a:xfrm>
          <a:off x="2697480" y="842337"/>
          <a:ext cx="91440" cy="336827"/>
        </a:xfrm>
        <a:noFill/>
        <a:ln w="25400" cap="flat" cmpd="sng" algn="ctr">
          <a:solidFill>
            <a:srgbClr val="F79646">
              <a:hueOff val="0"/>
              <a:satOff val="0"/>
              <a:lumOff val="0"/>
              <a:alphaOff val="0"/>
            </a:srgbClr>
          </a:solidFill>
          <a:prstDash val="solid"/>
        </a:ln>
        <a:effectLst/>
      </dgm:spPr>
      <dgm:t>
        <a:bodyPr/>
        <a:lstStyle/>
        <a:p>
          <a:endParaRPr lang="en-US"/>
        </a:p>
      </dgm:t>
    </dgm:pt>
    <dgm:pt modelId="{188E78FF-8036-4C6F-971C-3160454D7635}" type="sibTrans" cxnId="{BEB8CB6A-890E-4544-ACCF-4A5E9892521F}">
      <dgm:prSet/>
      <dgm:spPr/>
      <dgm:t>
        <a:bodyPr/>
        <a:lstStyle/>
        <a:p>
          <a:endParaRPr lang="en-US"/>
        </a:p>
      </dgm:t>
    </dgm:pt>
    <dgm:pt modelId="{CDBF1DC0-BF5B-4F94-AC64-4DF86354FA51}">
      <dgm:prSet phldrT="[Text]"/>
      <dgm:spPr>
        <a:xfrm>
          <a:off x="469612" y="2358062"/>
          <a:ext cx="1263104" cy="842069"/>
        </a:xfrm>
        <a:solidFill>
          <a:srgbClr val="4BACC6"/>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Navigator</a:t>
          </a:r>
        </a:p>
      </dgm:t>
    </dgm:pt>
    <dgm:pt modelId="{F3DCE485-3CC2-49DE-A45F-0FE0FCADEA92}" type="parTrans" cxnId="{AC8F4A19-36C4-4CEB-A1E5-EBF7FC651450}">
      <dgm:prSet>
        <dgm:style>
          <a:lnRef idx="1">
            <a:schemeClr val="accent5"/>
          </a:lnRef>
          <a:fillRef idx="0">
            <a:schemeClr val="accent5"/>
          </a:fillRef>
          <a:effectRef idx="0">
            <a:schemeClr val="accent5"/>
          </a:effectRef>
          <a:fontRef idx="minor">
            <a:schemeClr val="tx1"/>
          </a:fontRef>
        </dgm:style>
      </dgm:prSet>
      <dgm:spPr>
        <a:xfrm>
          <a:off x="1101164" y="2021234"/>
          <a:ext cx="1642035" cy="336827"/>
        </a:xfrm>
        <a:noFill/>
        <a:ln w="28575" cap="flat" cmpd="sng" algn="ctr">
          <a:solidFill>
            <a:srgbClr val="4BACC6">
              <a:shade val="95000"/>
              <a:satMod val="105000"/>
            </a:srgbClr>
          </a:solidFill>
          <a:prstDash val="solid"/>
        </a:ln>
        <a:effectLst/>
      </dgm:spPr>
      <dgm:t>
        <a:bodyPr/>
        <a:lstStyle/>
        <a:p>
          <a:endParaRPr lang="en-US"/>
        </a:p>
      </dgm:t>
    </dgm:pt>
    <dgm:pt modelId="{33FAC632-8957-407F-B780-B3CE153D9019}" type="sibTrans" cxnId="{AC8F4A19-36C4-4CEB-A1E5-EBF7FC651450}">
      <dgm:prSet/>
      <dgm:spPr/>
      <dgm:t>
        <a:bodyPr/>
        <a:lstStyle/>
        <a:p>
          <a:endParaRPr lang="en-US"/>
        </a:p>
      </dgm:t>
    </dgm:pt>
    <dgm:pt modelId="{1BD77B53-3477-4F86-AF25-EA549E63B1B8}">
      <dgm:prSet phldrT="[Text]"/>
      <dgm:spPr>
        <a:xfrm>
          <a:off x="2111647" y="2358062"/>
          <a:ext cx="1263104" cy="842069"/>
        </a:xfrm>
        <a:solidFill>
          <a:srgbClr val="4BACC6"/>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Navigator</a:t>
          </a:r>
        </a:p>
      </dgm:t>
    </dgm:pt>
    <dgm:pt modelId="{C84CE96C-2D1C-44F5-B593-42F5CAFE1882}" type="parTrans" cxnId="{AEA3958F-4E43-413E-92D1-925A0509CE32}">
      <dgm:prSet>
        <dgm:style>
          <a:lnRef idx="1">
            <a:schemeClr val="accent5"/>
          </a:lnRef>
          <a:fillRef idx="0">
            <a:schemeClr val="accent5"/>
          </a:fillRef>
          <a:effectRef idx="0">
            <a:schemeClr val="accent5"/>
          </a:effectRef>
          <a:fontRef idx="minor">
            <a:schemeClr val="tx1"/>
          </a:fontRef>
        </dgm:style>
      </dgm:prSet>
      <dgm:spPr>
        <a:xfrm>
          <a:off x="2697479" y="2021234"/>
          <a:ext cx="91440" cy="336827"/>
        </a:xfrm>
        <a:noFill/>
        <a:ln w="28575" cap="flat" cmpd="sng" algn="ctr">
          <a:solidFill>
            <a:srgbClr val="4BACC6">
              <a:shade val="95000"/>
              <a:satMod val="105000"/>
            </a:srgbClr>
          </a:solidFill>
          <a:prstDash val="solid"/>
        </a:ln>
        <a:effectLst/>
      </dgm:spPr>
      <dgm:t>
        <a:bodyPr/>
        <a:lstStyle/>
        <a:p>
          <a:endParaRPr lang="en-US"/>
        </a:p>
      </dgm:t>
    </dgm:pt>
    <dgm:pt modelId="{FB7C06DF-830F-4ECE-BBF3-782987D4B5E2}" type="sibTrans" cxnId="{AEA3958F-4E43-413E-92D1-925A0509CE32}">
      <dgm:prSet/>
      <dgm:spPr/>
      <dgm:t>
        <a:bodyPr/>
        <a:lstStyle/>
        <a:p>
          <a:endParaRPr lang="en-US"/>
        </a:p>
      </dgm:t>
    </dgm:pt>
    <dgm:pt modelId="{82430AC7-402A-4EAF-B400-F53978EA6146}">
      <dgm:prSet phldrT="[Text]"/>
      <dgm:spPr>
        <a:xfrm>
          <a:off x="3753683" y="2358062"/>
          <a:ext cx="1263104" cy="842069"/>
        </a:xfrm>
        <a:solidFill>
          <a:srgbClr val="4BACC6"/>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Navigator</a:t>
          </a:r>
        </a:p>
      </dgm:t>
    </dgm:pt>
    <dgm:pt modelId="{66C30FEA-68EB-4EDC-BCFF-3F34A426FD28}" type="parTrans" cxnId="{2C60DB4C-7C18-42E5-820B-8AC7B79DE9FC}">
      <dgm:prSet>
        <dgm:style>
          <a:lnRef idx="1">
            <a:schemeClr val="accent5"/>
          </a:lnRef>
          <a:fillRef idx="0">
            <a:schemeClr val="accent5"/>
          </a:fillRef>
          <a:effectRef idx="0">
            <a:schemeClr val="accent5"/>
          </a:effectRef>
          <a:fontRef idx="minor">
            <a:schemeClr val="tx1"/>
          </a:fontRef>
        </dgm:style>
      </dgm:prSet>
      <dgm:spPr>
        <a:xfrm>
          <a:off x="2743200" y="2021234"/>
          <a:ext cx="1642035" cy="336827"/>
        </a:xfrm>
        <a:noFill/>
        <a:ln w="28575" cap="flat" cmpd="sng" algn="ctr">
          <a:solidFill>
            <a:srgbClr val="4BACC6">
              <a:shade val="95000"/>
              <a:satMod val="105000"/>
            </a:srgbClr>
          </a:solidFill>
          <a:prstDash val="solid"/>
        </a:ln>
        <a:effectLst/>
      </dgm:spPr>
      <dgm:t>
        <a:bodyPr/>
        <a:lstStyle/>
        <a:p>
          <a:endParaRPr lang="en-US"/>
        </a:p>
      </dgm:t>
    </dgm:pt>
    <dgm:pt modelId="{4429C8B1-7060-489D-826B-473D0AC2650C}" type="sibTrans" cxnId="{2C60DB4C-7C18-42E5-820B-8AC7B79DE9FC}">
      <dgm:prSet/>
      <dgm:spPr/>
      <dgm:t>
        <a:bodyPr/>
        <a:lstStyle/>
        <a:p>
          <a:endParaRPr lang="en-US"/>
        </a:p>
      </dgm:t>
    </dgm:pt>
    <dgm:pt modelId="{BD298FAE-DEE7-4C94-BD17-1D5FDA3F1358}" type="pres">
      <dgm:prSet presAssocID="{F1991BEC-DA96-4C2F-9B5F-87C8D7028F04}" presName="mainComposite" presStyleCnt="0">
        <dgm:presLayoutVars>
          <dgm:chPref val="1"/>
          <dgm:dir/>
          <dgm:animOne val="branch"/>
          <dgm:animLvl val="lvl"/>
          <dgm:resizeHandles val="exact"/>
        </dgm:presLayoutVars>
      </dgm:prSet>
      <dgm:spPr/>
      <dgm:t>
        <a:bodyPr/>
        <a:lstStyle/>
        <a:p>
          <a:endParaRPr lang="en-US"/>
        </a:p>
      </dgm:t>
    </dgm:pt>
    <dgm:pt modelId="{7AC73829-38E9-4099-A8FF-773660C673C1}" type="pres">
      <dgm:prSet presAssocID="{F1991BEC-DA96-4C2F-9B5F-87C8D7028F04}" presName="hierFlow" presStyleCnt="0"/>
      <dgm:spPr/>
    </dgm:pt>
    <dgm:pt modelId="{41538179-E385-4A75-9987-1B6F4589C546}" type="pres">
      <dgm:prSet presAssocID="{F1991BEC-DA96-4C2F-9B5F-87C8D7028F04}" presName="hierChild1" presStyleCnt="0">
        <dgm:presLayoutVars>
          <dgm:chPref val="1"/>
          <dgm:animOne val="branch"/>
          <dgm:animLvl val="lvl"/>
        </dgm:presLayoutVars>
      </dgm:prSet>
      <dgm:spPr/>
    </dgm:pt>
    <dgm:pt modelId="{E0F7AE47-C9ED-4880-9064-FC02BFE26037}" type="pres">
      <dgm:prSet presAssocID="{8D6798C8-C2C3-4E5B-924D-C70581F75EDD}" presName="Name14" presStyleCnt="0"/>
      <dgm:spPr/>
    </dgm:pt>
    <dgm:pt modelId="{DEEC04CB-F095-4B60-810C-35C1E2A4021E}" type="pres">
      <dgm:prSet presAssocID="{8D6798C8-C2C3-4E5B-924D-C70581F75EDD}" presName="level1Shape" presStyleLbl="node0" presStyleIdx="0" presStyleCnt="1" custScaleX="239212">
        <dgm:presLayoutVars>
          <dgm:chPref val="3"/>
        </dgm:presLayoutVars>
      </dgm:prSet>
      <dgm:spPr>
        <a:prstGeom prst="roundRect">
          <a:avLst>
            <a:gd name="adj" fmla="val 10000"/>
          </a:avLst>
        </a:prstGeom>
      </dgm:spPr>
      <dgm:t>
        <a:bodyPr/>
        <a:lstStyle/>
        <a:p>
          <a:endParaRPr lang="en-US"/>
        </a:p>
      </dgm:t>
    </dgm:pt>
    <dgm:pt modelId="{ECD6FBF2-F344-450A-9320-BD64F48582FA}" type="pres">
      <dgm:prSet presAssocID="{8D6798C8-C2C3-4E5B-924D-C70581F75EDD}" presName="hierChild2" presStyleCnt="0"/>
      <dgm:spPr/>
    </dgm:pt>
    <dgm:pt modelId="{F6E0A513-DE1A-43E6-9C93-EF030ADA3F99}" type="pres">
      <dgm:prSet presAssocID="{A9D88B0B-AB6B-48EB-B29E-A2D1C7EC1A6C}" presName="Name19" presStyleLbl="parChTrans1D2" presStyleIdx="0" presStyleCnt="1"/>
      <dgm:spPr>
        <a:custGeom>
          <a:avLst/>
          <a:gdLst/>
          <a:ahLst/>
          <a:cxnLst/>
          <a:rect l="0" t="0" r="0" b="0"/>
          <a:pathLst>
            <a:path>
              <a:moveTo>
                <a:pt x="45720" y="0"/>
              </a:moveTo>
              <a:lnTo>
                <a:pt x="45720" y="336827"/>
              </a:lnTo>
            </a:path>
          </a:pathLst>
        </a:custGeom>
      </dgm:spPr>
      <dgm:t>
        <a:bodyPr/>
        <a:lstStyle/>
        <a:p>
          <a:endParaRPr lang="en-US"/>
        </a:p>
      </dgm:t>
    </dgm:pt>
    <dgm:pt modelId="{DBD274A5-68ED-481D-A9DC-8CE4331C32AF}" type="pres">
      <dgm:prSet presAssocID="{F1B73C69-F7C8-417A-B85B-44823C15BAB0}" presName="Name21" presStyleCnt="0"/>
      <dgm:spPr/>
    </dgm:pt>
    <dgm:pt modelId="{42CF002E-EC87-489A-B1F7-C7FC1AFA4CB1}" type="pres">
      <dgm:prSet presAssocID="{F1B73C69-F7C8-417A-B85B-44823C15BAB0}" presName="level2Shape" presStyleLbl="node2" presStyleIdx="0" presStyleCnt="1" custScaleX="146045"/>
      <dgm:spPr>
        <a:prstGeom prst="roundRect">
          <a:avLst>
            <a:gd name="adj" fmla="val 10000"/>
          </a:avLst>
        </a:prstGeom>
      </dgm:spPr>
      <dgm:t>
        <a:bodyPr/>
        <a:lstStyle/>
        <a:p>
          <a:endParaRPr lang="en-US"/>
        </a:p>
      </dgm:t>
    </dgm:pt>
    <dgm:pt modelId="{8F3E71F0-351D-4FE3-AF60-33CDE2A2CCD1}" type="pres">
      <dgm:prSet presAssocID="{F1B73C69-F7C8-417A-B85B-44823C15BAB0}" presName="hierChild3" presStyleCnt="0"/>
      <dgm:spPr/>
    </dgm:pt>
    <dgm:pt modelId="{F32A0820-2FC5-4772-BC30-27A086A91F7A}" type="pres">
      <dgm:prSet presAssocID="{F3DCE485-3CC2-49DE-A45F-0FE0FCADEA92}" presName="Name19" presStyleLbl="parChTrans1D3" presStyleIdx="0" presStyleCnt="3"/>
      <dgm:spPr>
        <a:custGeom>
          <a:avLst/>
          <a:gdLst/>
          <a:ahLst/>
          <a:cxnLst/>
          <a:rect l="0" t="0" r="0" b="0"/>
          <a:pathLst>
            <a:path>
              <a:moveTo>
                <a:pt x="1642035" y="0"/>
              </a:moveTo>
              <a:lnTo>
                <a:pt x="1642035" y="168413"/>
              </a:lnTo>
              <a:lnTo>
                <a:pt x="0" y="168413"/>
              </a:lnTo>
              <a:lnTo>
                <a:pt x="0" y="336827"/>
              </a:lnTo>
            </a:path>
          </a:pathLst>
        </a:custGeom>
      </dgm:spPr>
      <dgm:t>
        <a:bodyPr/>
        <a:lstStyle/>
        <a:p>
          <a:endParaRPr lang="en-US"/>
        </a:p>
      </dgm:t>
    </dgm:pt>
    <dgm:pt modelId="{0A05EDB1-B4FF-4BCF-B2B7-3BDC5EAA8129}" type="pres">
      <dgm:prSet presAssocID="{CDBF1DC0-BF5B-4F94-AC64-4DF86354FA51}" presName="Name21" presStyleCnt="0"/>
      <dgm:spPr/>
    </dgm:pt>
    <dgm:pt modelId="{66C514EE-1DD7-46BB-A0C4-C9F9B047DD80}" type="pres">
      <dgm:prSet presAssocID="{CDBF1DC0-BF5B-4F94-AC64-4DF86354FA51}" presName="level2Shape" presStyleLbl="node3" presStyleIdx="0" presStyleCnt="3"/>
      <dgm:spPr>
        <a:prstGeom prst="roundRect">
          <a:avLst>
            <a:gd name="adj" fmla="val 10000"/>
          </a:avLst>
        </a:prstGeom>
      </dgm:spPr>
      <dgm:t>
        <a:bodyPr/>
        <a:lstStyle/>
        <a:p>
          <a:endParaRPr lang="en-US"/>
        </a:p>
      </dgm:t>
    </dgm:pt>
    <dgm:pt modelId="{07EAD2D3-D18F-4593-A8BE-05F5C8B4B379}" type="pres">
      <dgm:prSet presAssocID="{CDBF1DC0-BF5B-4F94-AC64-4DF86354FA51}" presName="hierChild3" presStyleCnt="0"/>
      <dgm:spPr/>
    </dgm:pt>
    <dgm:pt modelId="{01319476-593B-4775-A9FC-8DD3E6B3DA1F}" type="pres">
      <dgm:prSet presAssocID="{C84CE96C-2D1C-44F5-B593-42F5CAFE1882}" presName="Name19" presStyleLbl="parChTrans1D3" presStyleIdx="1" presStyleCnt="3"/>
      <dgm:spPr>
        <a:custGeom>
          <a:avLst/>
          <a:gdLst/>
          <a:ahLst/>
          <a:cxnLst/>
          <a:rect l="0" t="0" r="0" b="0"/>
          <a:pathLst>
            <a:path>
              <a:moveTo>
                <a:pt x="45720" y="0"/>
              </a:moveTo>
              <a:lnTo>
                <a:pt x="45720" y="336827"/>
              </a:lnTo>
            </a:path>
          </a:pathLst>
        </a:custGeom>
      </dgm:spPr>
      <dgm:t>
        <a:bodyPr/>
        <a:lstStyle/>
        <a:p>
          <a:endParaRPr lang="en-US"/>
        </a:p>
      </dgm:t>
    </dgm:pt>
    <dgm:pt modelId="{4B51AF06-E740-4E07-A438-141CA5E77BDF}" type="pres">
      <dgm:prSet presAssocID="{1BD77B53-3477-4F86-AF25-EA549E63B1B8}" presName="Name21" presStyleCnt="0"/>
      <dgm:spPr/>
    </dgm:pt>
    <dgm:pt modelId="{7198C59C-0606-4833-8367-4392330EEBCB}" type="pres">
      <dgm:prSet presAssocID="{1BD77B53-3477-4F86-AF25-EA549E63B1B8}" presName="level2Shape" presStyleLbl="node3" presStyleIdx="1" presStyleCnt="3"/>
      <dgm:spPr>
        <a:prstGeom prst="roundRect">
          <a:avLst>
            <a:gd name="adj" fmla="val 10000"/>
          </a:avLst>
        </a:prstGeom>
      </dgm:spPr>
      <dgm:t>
        <a:bodyPr/>
        <a:lstStyle/>
        <a:p>
          <a:endParaRPr lang="en-US"/>
        </a:p>
      </dgm:t>
    </dgm:pt>
    <dgm:pt modelId="{DCD1EAB1-51C0-4610-BF8F-8736D1C203C1}" type="pres">
      <dgm:prSet presAssocID="{1BD77B53-3477-4F86-AF25-EA549E63B1B8}" presName="hierChild3" presStyleCnt="0"/>
      <dgm:spPr/>
    </dgm:pt>
    <dgm:pt modelId="{9166FD91-6035-4B64-8AD7-E3A166F7917F}" type="pres">
      <dgm:prSet presAssocID="{66C30FEA-68EB-4EDC-BCFF-3F34A426FD28}" presName="Name19" presStyleLbl="parChTrans1D3" presStyleIdx="2" presStyleCnt="3"/>
      <dgm:spPr>
        <a:custGeom>
          <a:avLst/>
          <a:gdLst/>
          <a:ahLst/>
          <a:cxnLst/>
          <a:rect l="0" t="0" r="0" b="0"/>
          <a:pathLst>
            <a:path>
              <a:moveTo>
                <a:pt x="0" y="0"/>
              </a:moveTo>
              <a:lnTo>
                <a:pt x="0" y="168413"/>
              </a:lnTo>
              <a:lnTo>
                <a:pt x="1642035" y="168413"/>
              </a:lnTo>
              <a:lnTo>
                <a:pt x="1642035" y="336827"/>
              </a:lnTo>
            </a:path>
          </a:pathLst>
        </a:custGeom>
      </dgm:spPr>
      <dgm:t>
        <a:bodyPr/>
        <a:lstStyle/>
        <a:p>
          <a:endParaRPr lang="en-US"/>
        </a:p>
      </dgm:t>
    </dgm:pt>
    <dgm:pt modelId="{A3DD0870-3E7D-480C-B1C6-7E34955B4840}" type="pres">
      <dgm:prSet presAssocID="{82430AC7-402A-4EAF-B400-F53978EA6146}" presName="Name21" presStyleCnt="0"/>
      <dgm:spPr/>
    </dgm:pt>
    <dgm:pt modelId="{8E584910-916B-4D21-B488-340992F0CEA4}" type="pres">
      <dgm:prSet presAssocID="{82430AC7-402A-4EAF-B400-F53978EA6146}" presName="level2Shape" presStyleLbl="node3" presStyleIdx="2" presStyleCnt="3"/>
      <dgm:spPr>
        <a:prstGeom prst="roundRect">
          <a:avLst>
            <a:gd name="adj" fmla="val 10000"/>
          </a:avLst>
        </a:prstGeom>
      </dgm:spPr>
      <dgm:t>
        <a:bodyPr/>
        <a:lstStyle/>
        <a:p>
          <a:endParaRPr lang="en-US"/>
        </a:p>
      </dgm:t>
    </dgm:pt>
    <dgm:pt modelId="{C796B7D5-FA62-4FCC-941E-551BAB3EA3F0}" type="pres">
      <dgm:prSet presAssocID="{82430AC7-402A-4EAF-B400-F53978EA6146}" presName="hierChild3" presStyleCnt="0"/>
      <dgm:spPr/>
    </dgm:pt>
    <dgm:pt modelId="{CF211D39-EF73-437B-80C0-1D8ADC5B40E1}" type="pres">
      <dgm:prSet presAssocID="{F1991BEC-DA96-4C2F-9B5F-87C8D7028F04}" presName="bgShapesFlow" presStyleCnt="0"/>
      <dgm:spPr/>
    </dgm:pt>
  </dgm:ptLst>
  <dgm:cxnLst>
    <dgm:cxn modelId="{EDA2A099-D236-4F20-B1EA-BA186F2E7037}" type="presOf" srcId="{CDBF1DC0-BF5B-4F94-AC64-4DF86354FA51}" destId="{66C514EE-1DD7-46BB-A0C4-C9F9B047DD80}" srcOrd="0" destOrd="0" presId="urn:microsoft.com/office/officeart/2005/8/layout/hierarchy6"/>
    <dgm:cxn modelId="{1BE975D3-5229-46F0-B80A-AC2C357A5980}" type="presOf" srcId="{F1B73C69-F7C8-417A-B85B-44823C15BAB0}" destId="{42CF002E-EC87-489A-B1F7-C7FC1AFA4CB1}" srcOrd="0" destOrd="0" presId="urn:microsoft.com/office/officeart/2005/8/layout/hierarchy6"/>
    <dgm:cxn modelId="{AEA3958F-4E43-413E-92D1-925A0509CE32}" srcId="{F1B73C69-F7C8-417A-B85B-44823C15BAB0}" destId="{1BD77B53-3477-4F86-AF25-EA549E63B1B8}" srcOrd="1" destOrd="0" parTransId="{C84CE96C-2D1C-44F5-B593-42F5CAFE1882}" sibTransId="{FB7C06DF-830F-4ECE-BBF3-782987D4B5E2}"/>
    <dgm:cxn modelId="{FA55B2DB-34BB-4936-8EAA-390A4ADEA8D0}" type="presOf" srcId="{1BD77B53-3477-4F86-AF25-EA549E63B1B8}" destId="{7198C59C-0606-4833-8367-4392330EEBCB}" srcOrd="0" destOrd="0" presId="urn:microsoft.com/office/officeart/2005/8/layout/hierarchy6"/>
    <dgm:cxn modelId="{144A6018-EF60-4076-8E87-429CF77FACC5}" type="presOf" srcId="{F1991BEC-DA96-4C2F-9B5F-87C8D7028F04}" destId="{BD298FAE-DEE7-4C94-BD17-1D5FDA3F1358}" srcOrd="0" destOrd="0" presId="urn:microsoft.com/office/officeart/2005/8/layout/hierarchy6"/>
    <dgm:cxn modelId="{2C60DB4C-7C18-42E5-820B-8AC7B79DE9FC}" srcId="{F1B73C69-F7C8-417A-B85B-44823C15BAB0}" destId="{82430AC7-402A-4EAF-B400-F53978EA6146}" srcOrd="2" destOrd="0" parTransId="{66C30FEA-68EB-4EDC-BCFF-3F34A426FD28}" sibTransId="{4429C8B1-7060-489D-826B-473D0AC2650C}"/>
    <dgm:cxn modelId="{AC8F4A19-36C4-4CEB-A1E5-EBF7FC651450}" srcId="{F1B73C69-F7C8-417A-B85B-44823C15BAB0}" destId="{CDBF1DC0-BF5B-4F94-AC64-4DF86354FA51}" srcOrd="0" destOrd="0" parTransId="{F3DCE485-3CC2-49DE-A45F-0FE0FCADEA92}" sibTransId="{33FAC632-8957-407F-B780-B3CE153D9019}"/>
    <dgm:cxn modelId="{70553D0F-1952-4872-81DC-1D075561717A}" type="presOf" srcId="{66C30FEA-68EB-4EDC-BCFF-3F34A426FD28}" destId="{9166FD91-6035-4B64-8AD7-E3A166F7917F}" srcOrd="0" destOrd="0" presId="urn:microsoft.com/office/officeart/2005/8/layout/hierarchy6"/>
    <dgm:cxn modelId="{F520A57E-D254-4E4C-AAF0-5BF9F3337650}" type="presOf" srcId="{C84CE96C-2D1C-44F5-B593-42F5CAFE1882}" destId="{01319476-593B-4775-A9FC-8DD3E6B3DA1F}" srcOrd="0" destOrd="0" presId="urn:microsoft.com/office/officeart/2005/8/layout/hierarchy6"/>
    <dgm:cxn modelId="{573D6EB8-2358-4C2C-894D-061BB88F38CF}" type="presOf" srcId="{A9D88B0B-AB6B-48EB-B29E-A2D1C7EC1A6C}" destId="{F6E0A513-DE1A-43E6-9C93-EF030ADA3F99}" srcOrd="0" destOrd="0" presId="urn:microsoft.com/office/officeart/2005/8/layout/hierarchy6"/>
    <dgm:cxn modelId="{F0340900-4047-41A0-BBF8-14618D66C2EF}" type="presOf" srcId="{82430AC7-402A-4EAF-B400-F53978EA6146}" destId="{8E584910-916B-4D21-B488-340992F0CEA4}" srcOrd="0" destOrd="0" presId="urn:microsoft.com/office/officeart/2005/8/layout/hierarchy6"/>
    <dgm:cxn modelId="{BEB8CB6A-890E-4544-ACCF-4A5E9892521F}" srcId="{8D6798C8-C2C3-4E5B-924D-C70581F75EDD}" destId="{F1B73C69-F7C8-417A-B85B-44823C15BAB0}" srcOrd="0" destOrd="0" parTransId="{A9D88B0B-AB6B-48EB-B29E-A2D1C7EC1A6C}" sibTransId="{188E78FF-8036-4C6F-971C-3160454D7635}"/>
    <dgm:cxn modelId="{6611FD29-3171-4458-A651-8D7358EEB7E9}" type="presOf" srcId="{8D6798C8-C2C3-4E5B-924D-C70581F75EDD}" destId="{DEEC04CB-F095-4B60-810C-35C1E2A4021E}" srcOrd="0" destOrd="0" presId="urn:microsoft.com/office/officeart/2005/8/layout/hierarchy6"/>
    <dgm:cxn modelId="{A7D66AAB-FBA9-4F39-871F-76A3F288E37A}" srcId="{F1991BEC-DA96-4C2F-9B5F-87C8D7028F04}" destId="{8D6798C8-C2C3-4E5B-924D-C70581F75EDD}" srcOrd="0" destOrd="0" parTransId="{2A191F06-6D75-450F-A86F-16A9921562ED}" sibTransId="{9315B9B9-38E9-4A2F-871C-CA1A8576BFED}"/>
    <dgm:cxn modelId="{421BE5BC-05F2-4FFD-B162-31F8A862D1E0}" type="presOf" srcId="{F3DCE485-3CC2-49DE-A45F-0FE0FCADEA92}" destId="{F32A0820-2FC5-4772-BC30-27A086A91F7A}" srcOrd="0" destOrd="0" presId="urn:microsoft.com/office/officeart/2005/8/layout/hierarchy6"/>
    <dgm:cxn modelId="{60D6A82B-833A-44A2-BEE9-D4BBC850F654}" type="presParOf" srcId="{BD298FAE-DEE7-4C94-BD17-1D5FDA3F1358}" destId="{7AC73829-38E9-4099-A8FF-773660C673C1}" srcOrd="0" destOrd="0" presId="urn:microsoft.com/office/officeart/2005/8/layout/hierarchy6"/>
    <dgm:cxn modelId="{7C7F5598-A2F1-4B4B-BCC2-ECE2154C645E}" type="presParOf" srcId="{7AC73829-38E9-4099-A8FF-773660C673C1}" destId="{41538179-E385-4A75-9987-1B6F4589C546}" srcOrd="0" destOrd="0" presId="urn:microsoft.com/office/officeart/2005/8/layout/hierarchy6"/>
    <dgm:cxn modelId="{C8A8F6EA-EA70-4A63-937D-291875A4644A}" type="presParOf" srcId="{41538179-E385-4A75-9987-1B6F4589C546}" destId="{E0F7AE47-C9ED-4880-9064-FC02BFE26037}" srcOrd="0" destOrd="0" presId="urn:microsoft.com/office/officeart/2005/8/layout/hierarchy6"/>
    <dgm:cxn modelId="{B171D766-DB99-4FA2-9E14-1194B0B239E6}" type="presParOf" srcId="{E0F7AE47-C9ED-4880-9064-FC02BFE26037}" destId="{DEEC04CB-F095-4B60-810C-35C1E2A4021E}" srcOrd="0" destOrd="0" presId="urn:microsoft.com/office/officeart/2005/8/layout/hierarchy6"/>
    <dgm:cxn modelId="{3FE11AEF-CA9B-49B3-B38A-1EBF0E7ADD1A}" type="presParOf" srcId="{E0F7AE47-C9ED-4880-9064-FC02BFE26037}" destId="{ECD6FBF2-F344-450A-9320-BD64F48582FA}" srcOrd="1" destOrd="0" presId="urn:microsoft.com/office/officeart/2005/8/layout/hierarchy6"/>
    <dgm:cxn modelId="{8339307D-C416-43ED-BD9E-7755F72F8D6B}" type="presParOf" srcId="{ECD6FBF2-F344-450A-9320-BD64F48582FA}" destId="{F6E0A513-DE1A-43E6-9C93-EF030ADA3F99}" srcOrd="0" destOrd="0" presId="urn:microsoft.com/office/officeart/2005/8/layout/hierarchy6"/>
    <dgm:cxn modelId="{D38B673D-8AD6-4ADB-A8F8-D6FF870CF1A9}" type="presParOf" srcId="{ECD6FBF2-F344-450A-9320-BD64F48582FA}" destId="{DBD274A5-68ED-481D-A9DC-8CE4331C32AF}" srcOrd="1" destOrd="0" presId="urn:microsoft.com/office/officeart/2005/8/layout/hierarchy6"/>
    <dgm:cxn modelId="{A4062A29-5682-4490-A2CB-2091CE1863FC}" type="presParOf" srcId="{DBD274A5-68ED-481D-A9DC-8CE4331C32AF}" destId="{42CF002E-EC87-489A-B1F7-C7FC1AFA4CB1}" srcOrd="0" destOrd="0" presId="urn:microsoft.com/office/officeart/2005/8/layout/hierarchy6"/>
    <dgm:cxn modelId="{BC969BAA-E527-4829-84A0-127B79333CA3}" type="presParOf" srcId="{DBD274A5-68ED-481D-A9DC-8CE4331C32AF}" destId="{8F3E71F0-351D-4FE3-AF60-33CDE2A2CCD1}" srcOrd="1" destOrd="0" presId="urn:microsoft.com/office/officeart/2005/8/layout/hierarchy6"/>
    <dgm:cxn modelId="{43C28758-EC95-4912-A659-C6E1AAA37980}" type="presParOf" srcId="{8F3E71F0-351D-4FE3-AF60-33CDE2A2CCD1}" destId="{F32A0820-2FC5-4772-BC30-27A086A91F7A}" srcOrd="0" destOrd="0" presId="urn:microsoft.com/office/officeart/2005/8/layout/hierarchy6"/>
    <dgm:cxn modelId="{502E0485-115A-4A2F-862F-FF3B4536C2CD}" type="presParOf" srcId="{8F3E71F0-351D-4FE3-AF60-33CDE2A2CCD1}" destId="{0A05EDB1-B4FF-4BCF-B2B7-3BDC5EAA8129}" srcOrd="1" destOrd="0" presId="urn:microsoft.com/office/officeart/2005/8/layout/hierarchy6"/>
    <dgm:cxn modelId="{9ADCEDE6-836B-4E9E-B90D-F5BE868C51A4}" type="presParOf" srcId="{0A05EDB1-B4FF-4BCF-B2B7-3BDC5EAA8129}" destId="{66C514EE-1DD7-46BB-A0C4-C9F9B047DD80}" srcOrd="0" destOrd="0" presId="urn:microsoft.com/office/officeart/2005/8/layout/hierarchy6"/>
    <dgm:cxn modelId="{E3BCAC39-FE06-457C-A9D2-1D3A73442492}" type="presParOf" srcId="{0A05EDB1-B4FF-4BCF-B2B7-3BDC5EAA8129}" destId="{07EAD2D3-D18F-4593-A8BE-05F5C8B4B379}" srcOrd="1" destOrd="0" presId="urn:microsoft.com/office/officeart/2005/8/layout/hierarchy6"/>
    <dgm:cxn modelId="{DEA43BE1-8729-4613-B1A2-782D3FF42976}" type="presParOf" srcId="{8F3E71F0-351D-4FE3-AF60-33CDE2A2CCD1}" destId="{01319476-593B-4775-A9FC-8DD3E6B3DA1F}" srcOrd="2" destOrd="0" presId="urn:microsoft.com/office/officeart/2005/8/layout/hierarchy6"/>
    <dgm:cxn modelId="{DA49BF25-C701-4BA6-AC80-5CCFF565A3E7}" type="presParOf" srcId="{8F3E71F0-351D-4FE3-AF60-33CDE2A2CCD1}" destId="{4B51AF06-E740-4E07-A438-141CA5E77BDF}" srcOrd="3" destOrd="0" presId="urn:microsoft.com/office/officeart/2005/8/layout/hierarchy6"/>
    <dgm:cxn modelId="{2282FD48-0EB1-4855-AD1F-F0DFB28F0C09}" type="presParOf" srcId="{4B51AF06-E740-4E07-A438-141CA5E77BDF}" destId="{7198C59C-0606-4833-8367-4392330EEBCB}" srcOrd="0" destOrd="0" presId="urn:microsoft.com/office/officeart/2005/8/layout/hierarchy6"/>
    <dgm:cxn modelId="{8AAE20B9-1433-4640-A53F-A6EDD7D23E7F}" type="presParOf" srcId="{4B51AF06-E740-4E07-A438-141CA5E77BDF}" destId="{DCD1EAB1-51C0-4610-BF8F-8736D1C203C1}" srcOrd="1" destOrd="0" presId="urn:microsoft.com/office/officeart/2005/8/layout/hierarchy6"/>
    <dgm:cxn modelId="{1040015E-E70A-4D10-98BC-13EB90F71614}" type="presParOf" srcId="{8F3E71F0-351D-4FE3-AF60-33CDE2A2CCD1}" destId="{9166FD91-6035-4B64-8AD7-E3A166F7917F}" srcOrd="4" destOrd="0" presId="urn:microsoft.com/office/officeart/2005/8/layout/hierarchy6"/>
    <dgm:cxn modelId="{C52F5789-903D-4268-B89C-A36605D4A5C1}" type="presParOf" srcId="{8F3E71F0-351D-4FE3-AF60-33CDE2A2CCD1}" destId="{A3DD0870-3E7D-480C-B1C6-7E34955B4840}" srcOrd="5" destOrd="0" presId="urn:microsoft.com/office/officeart/2005/8/layout/hierarchy6"/>
    <dgm:cxn modelId="{6FB17B4E-3772-40E5-8AE5-FD37575AE83D}" type="presParOf" srcId="{A3DD0870-3E7D-480C-B1C6-7E34955B4840}" destId="{8E584910-916B-4D21-B488-340992F0CEA4}" srcOrd="0" destOrd="0" presId="urn:microsoft.com/office/officeart/2005/8/layout/hierarchy6"/>
    <dgm:cxn modelId="{E1C16583-9A5C-4472-B353-D2ECF124EABD}" type="presParOf" srcId="{A3DD0870-3E7D-480C-B1C6-7E34955B4840}" destId="{C796B7D5-FA62-4FCC-941E-551BAB3EA3F0}" srcOrd="1" destOrd="0" presId="urn:microsoft.com/office/officeart/2005/8/layout/hierarchy6"/>
    <dgm:cxn modelId="{824BD999-00F6-424B-A452-F96837811E6D}" type="presParOf" srcId="{BD298FAE-DEE7-4C94-BD17-1D5FDA3F1358}" destId="{CF211D39-EF73-437B-80C0-1D8ADC5B40E1}"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ACCC05-C78A-4F69-AE8F-1799FD534DA9}" type="doc">
      <dgm:prSet loTypeId="urn:microsoft.com/office/officeart/2005/8/layout/vList2" loCatId="list" qsTypeId="urn:microsoft.com/office/officeart/2005/8/quickstyle/simple1" qsCatId="simple" csTypeId="urn:microsoft.com/office/officeart/2005/8/colors/colorful4" csCatId="colorful" phldr="1"/>
      <dgm:spPr/>
      <dgm:t>
        <a:bodyPr/>
        <a:lstStyle/>
        <a:p>
          <a:endParaRPr lang="en-US"/>
        </a:p>
      </dgm:t>
    </dgm:pt>
    <dgm:pt modelId="{E7AFA041-BA6F-47B1-8A08-2DAAF1E50A61}">
      <dgm:prSet phldrT="[Text]" custT="1"/>
      <dgm:spPr>
        <a:solidFill>
          <a:schemeClr val="tx2"/>
        </a:solidFill>
      </dgm:spPr>
      <dgm:t>
        <a:bodyPr/>
        <a:lstStyle/>
        <a:p>
          <a:r>
            <a:rPr lang="en-US" sz="900"/>
            <a:t>Oversight Committee </a:t>
          </a:r>
        </a:p>
      </dgm:t>
    </dgm:pt>
    <dgm:pt modelId="{A01A35AD-D152-4BF3-98BA-92A76556467A}" type="parTrans" cxnId="{DB3C42E8-55F5-47A4-8C93-ABCF58A6CD25}">
      <dgm:prSet/>
      <dgm:spPr/>
      <dgm:t>
        <a:bodyPr/>
        <a:lstStyle/>
        <a:p>
          <a:endParaRPr lang="en-US"/>
        </a:p>
      </dgm:t>
    </dgm:pt>
    <dgm:pt modelId="{78F582A7-AF8E-42A2-AEB5-A27ED134CB2F}" type="sibTrans" cxnId="{DB3C42E8-55F5-47A4-8C93-ABCF58A6CD25}">
      <dgm:prSet/>
      <dgm:spPr/>
      <dgm:t>
        <a:bodyPr/>
        <a:lstStyle/>
        <a:p>
          <a:endParaRPr lang="en-US"/>
        </a:p>
      </dgm:t>
    </dgm:pt>
    <dgm:pt modelId="{21D7715C-76B1-4197-BE7F-14F7A2E6AFB7}">
      <dgm:prSet phldrT="[Text]" custT="1"/>
      <dgm:spPr/>
      <dgm:t>
        <a:bodyPr/>
        <a:lstStyle/>
        <a:p>
          <a:r>
            <a:rPr lang="en-US" sz="900"/>
            <a:t>Made up of Whakatane District Council, other organisations including key social service agencies, contributing to or who have an interest in providing  governance for the Navigator programme.  The exact format will  depend on the funding and host  organisations </a:t>
          </a:r>
        </a:p>
      </dgm:t>
    </dgm:pt>
    <dgm:pt modelId="{089699B7-7980-4523-840D-145A59264DFF}" type="parTrans" cxnId="{CC5925B4-B962-4C12-A320-AA823F1B7278}">
      <dgm:prSet/>
      <dgm:spPr/>
      <dgm:t>
        <a:bodyPr/>
        <a:lstStyle/>
        <a:p>
          <a:endParaRPr lang="en-US"/>
        </a:p>
      </dgm:t>
    </dgm:pt>
    <dgm:pt modelId="{AA8D62D5-334C-4C57-A0FB-4F9AFB99BD38}" type="sibTrans" cxnId="{CC5925B4-B962-4C12-A320-AA823F1B7278}">
      <dgm:prSet/>
      <dgm:spPr/>
      <dgm:t>
        <a:bodyPr/>
        <a:lstStyle/>
        <a:p>
          <a:endParaRPr lang="en-US"/>
        </a:p>
      </dgm:t>
    </dgm:pt>
    <dgm:pt modelId="{788FE955-E747-4B96-BCCC-4505465757E6}">
      <dgm:prSet phldrT="[Text]" custT="1"/>
      <dgm:spPr>
        <a:solidFill>
          <a:schemeClr val="accent6"/>
        </a:solidFill>
      </dgm:spPr>
      <dgm:t>
        <a:bodyPr/>
        <a:lstStyle/>
        <a:p>
          <a:r>
            <a:rPr lang="en-US" sz="900"/>
            <a:t>Co-ordinator</a:t>
          </a:r>
        </a:p>
      </dgm:t>
    </dgm:pt>
    <dgm:pt modelId="{F3AEAEE4-3C42-4C44-9BFC-6D85A1C4319C}" type="parTrans" cxnId="{E3951909-B0D1-43B0-A5D0-44416C74402A}">
      <dgm:prSet/>
      <dgm:spPr/>
      <dgm:t>
        <a:bodyPr/>
        <a:lstStyle/>
        <a:p>
          <a:endParaRPr lang="en-US"/>
        </a:p>
      </dgm:t>
    </dgm:pt>
    <dgm:pt modelId="{F57A8FC1-F688-4E39-A33A-4E44E25558AF}" type="sibTrans" cxnId="{E3951909-B0D1-43B0-A5D0-44416C74402A}">
      <dgm:prSet/>
      <dgm:spPr/>
      <dgm:t>
        <a:bodyPr/>
        <a:lstStyle/>
        <a:p>
          <a:endParaRPr lang="en-US"/>
        </a:p>
      </dgm:t>
    </dgm:pt>
    <dgm:pt modelId="{87D62EC8-3231-4949-94A1-9B6CD3764E3A}">
      <dgm:prSet phldrT="[Text]" custT="1"/>
      <dgm:spPr/>
      <dgm:t>
        <a:bodyPr/>
        <a:lstStyle/>
        <a:p>
          <a:r>
            <a:rPr lang="en-US" sz="900"/>
            <a:t>Team Leader responsible for</a:t>
          </a:r>
        </a:p>
      </dgm:t>
    </dgm:pt>
    <dgm:pt modelId="{E9E810E3-B9DD-45BC-B97A-1C491FB58D71}" type="parTrans" cxnId="{3E5A5D4B-45CD-46DE-AE29-2BCFC7733F94}">
      <dgm:prSet/>
      <dgm:spPr/>
      <dgm:t>
        <a:bodyPr/>
        <a:lstStyle/>
        <a:p>
          <a:endParaRPr lang="en-US"/>
        </a:p>
      </dgm:t>
    </dgm:pt>
    <dgm:pt modelId="{AB199CDA-3EAC-489B-AA09-CAD3311EC49A}" type="sibTrans" cxnId="{3E5A5D4B-45CD-46DE-AE29-2BCFC7733F94}">
      <dgm:prSet/>
      <dgm:spPr/>
      <dgm:t>
        <a:bodyPr/>
        <a:lstStyle/>
        <a:p>
          <a:endParaRPr lang="en-US"/>
        </a:p>
      </dgm:t>
    </dgm:pt>
    <dgm:pt modelId="{FFDEE926-BBDA-4A60-B5E6-AE42AE88DF05}">
      <dgm:prSet phldrT="[Text]" custT="1"/>
      <dgm:spPr/>
      <dgm:t>
        <a:bodyPr/>
        <a:lstStyle/>
        <a:p>
          <a:r>
            <a:rPr lang="en-US" sz="900"/>
            <a:t>Navigators</a:t>
          </a:r>
        </a:p>
      </dgm:t>
    </dgm:pt>
    <dgm:pt modelId="{9F88B3E3-93D0-436A-81DB-DECBF12F74D2}" type="parTrans" cxnId="{430AFECF-DF94-4AF1-A703-C6739370996C}">
      <dgm:prSet/>
      <dgm:spPr/>
      <dgm:t>
        <a:bodyPr/>
        <a:lstStyle/>
        <a:p>
          <a:endParaRPr lang="en-US"/>
        </a:p>
      </dgm:t>
    </dgm:pt>
    <dgm:pt modelId="{5A158741-8237-4E78-B5FD-6D8332E7F782}" type="sibTrans" cxnId="{430AFECF-DF94-4AF1-A703-C6739370996C}">
      <dgm:prSet/>
      <dgm:spPr/>
      <dgm:t>
        <a:bodyPr/>
        <a:lstStyle/>
        <a:p>
          <a:endParaRPr lang="en-US"/>
        </a:p>
      </dgm:t>
    </dgm:pt>
    <dgm:pt modelId="{E6BDED50-108D-403B-A677-68707157E756}">
      <dgm:prSet phldrT="[Text]" custT="1"/>
      <dgm:spPr/>
      <dgm:t>
        <a:bodyPr/>
        <a:lstStyle/>
        <a:p>
          <a:r>
            <a:rPr lang="en-US" sz="900"/>
            <a:t>Wrap around co-ordination</a:t>
          </a:r>
        </a:p>
      </dgm:t>
    </dgm:pt>
    <dgm:pt modelId="{9FCBDA17-7369-4713-802C-51B589645C69}" type="parTrans" cxnId="{D00DCEF9-570B-4222-B5D4-CDA3806DBE56}">
      <dgm:prSet/>
      <dgm:spPr/>
      <dgm:t>
        <a:bodyPr/>
        <a:lstStyle/>
        <a:p>
          <a:endParaRPr lang="en-US"/>
        </a:p>
      </dgm:t>
    </dgm:pt>
    <dgm:pt modelId="{64386EE8-F015-400C-A071-A6A92B5A7EF1}" type="sibTrans" cxnId="{D00DCEF9-570B-4222-B5D4-CDA3806DBE56}">
      <dgm:prSet/>
      <dgm:spPr/>
      <dgm:t>
        <a:bodyPr/>
        <a:lstStyle/>
        <a:p>
          <a:endParaRPr lang="en-US"/>
        </a:p>
      </dgm:t>
    </dgm:pt>
    <dgm:pt modelId="{62BB4184-E70B-4690-878C-A68E324A3B2B}">
      <dgm:prSet phldrT="[Text]" custT="1"/>
      <dgm:spPr/>
      <dgm:t>
        <a:bodyPr/>
        <a:lstStyle/>
        <a:p>
          <a:r>
            <a:rPr lang="en-US" sz="900"/>
            <a:t>One point of contact for case load - stays with the household until not needed</a:t>
          </a:r>
        </a:p>
      </dgm:t>
    </dgm:pt>
    <dgm:pt modelId="{00BF1F23-C04B-4861-BCE5-71B37C470D6A}" type="parTrans" cxnId="{BC70AC59-3F65-4466-8CD0-E69A680A13D4}">
      <dgm:prSet/>
      <dgm:spPr/>
      <dgm:t>
        <a:bodyPr/>
        <a:lstStyle/>
        <a:p>
          <a:endParaRPr lang="en-US"/>
        </a:p>
      </dgm:t>
    </dgm:pt>
    <dgm:pt modelId="{E0683680-E7E9-4F6F-9DD5-FF38B4B6734D}" type="sibTrans" cxnId="{BC70AC59-3F65-4466-8CD0-E69A680A13D4}">
      <dgm:prSet/>
      <dgm:spPr/>
      <dgm:t>
        <a:bodyPr/>
        <a:lstStyle/>
        <a:p>
          <a:endParaRPr lang="en-US"/>
        </a:p>
      </dgm:t>
    </dgm:pt>
    <dgm:pt modelId="{DD4DC271-083C-4B4A-839C-7AADDA322A87}">
      <dgm:prSet phldrT="[Text]" custT="1"/>
      <dgm:spPr/>
      <dgm:t>
        <a:bodyPr/>
        <a:lstStyle/>
        <a:p>
          <a:r>
            <a:rPr lang="en-US" sz="900"/>
            <a:t>Advocate for impacted residents</a:t>
          </a:r>
        </a:p>
      </dgm:t>
    </dgm:pt>
    <dgm:pt modelId="{34F3E6F2-4907-48D6-AA6F-51920FF753DB}" type="parTrans" cxnId="{53FB220F-57B0-4ADF-BA64-D523CE66260B}">
      <dgm:prSet/>
      <dgm:spPr/>
      <dgm:t>
        <a:bodyPr/>
        <a:lstStyle/>
        <a:p>
          <a:endParaRPr lang="en-US"/>
        </a:p>
      </dgm:t>
    </dgm:pt>
    <dgm:pt modelId="{65E8049A-1E84-4BE3-8B2C-22C6CDC8F986}" type="sibTrans" cxnId="{53FB220F-57B0-4ADF-BA64-D523CE66260B}">
      <dgm:prSet/>
      <dgm:spPr/>
      <dgm:t>
        <a:bodyPr/>
        <a:lstStyle/>
        <a:p>
          <a:endParaRPr lang="en-US"/>
        </a:p>
      </dgm:t>
    </dgm:pt>
    <dgm:pt modelId="{3F7486D4-2D04-427E-8182-260BA11786AA}">
      <dgm:prSet phldrT="[Text]" custT="1"/>
      <dgm:spPr/>
      <dgm:t>
        <a:bodyPr/>
        <a:lstStyle/>
        <a:p>
          <a:r>
            <a:rPr lang="en-US" sz="900"/>
            <a:t>Managing case loads</a:t>
          </a:r>
        </a:p>
      </dgm:t>
    </dgm:pt>
    <dgm:pt modelId="{5DAF1EF1-B81D-44D5-8D7A-B67A99083AE3}" type="sibTrans" cxnId="{753E7D63-F91B-4532-81F1-22EF0A7EF1BE}">
      <dgm:prSet/>
      <dgm:spPr/>
      <dgm:t>
        <a:bodyPr/>
        <a:lstStyle/>
        <a:p>
          <a:endParaRPr lang="en-US"/>
        </a:p>
      </dgm:t>
    </dgm:pt>
    <dgm:pt modelId="{F1786D64-E5AC-43FC-9604-B3E9E4126189}" type="parTrans" cxnId="{753E7D63-F91B-4532-81F1-22EF0A7EF1BE}">
      <dgm:prSet/>
      <dgm:spPr/>
      <dgm:t>
        <a:bodyPr/>
        <a:lstStyle/>
        <a:p>
          <a:endParaRPr lang="en-US"/>
        </a:p>
      </dgm:t>
    </dgm:pt>
    <dgm:pt modelId="{FF08F837-9122-4A93-A896-661DFD026F48}">
      <dgm:prSet phldrT="[Text]" custT="1"/>
      <dgm:spPr/>
      <dgm:t>
        <a:bodyPr/>
        <a:lstStyle/>
        <a:p>
          <a:r>
            <a:rPr lang="en-US" sz="900"/>
            <a:t>link to Rural Support Trust and other key agencies</a:t>
          </a:r>
        </a:p>
      </dgm:t>
    </dgm:pt>
    <dgm:pt modelId="{4E2DC1C0-68EC-4BAB-8CEA-631CE0E5444C}" type="sibTrans" cxnId="{8FBC1914-D72A-41EA-9816-291790E4F212}">
      <dgm:prSet/>
      <dgm:spPr/>
      <dgm:t>
        <a:bodyPr/>
        <a:lstStyle/>
        <a:p>
          <a:endParaRPr lang="en-US"/>
        </a:p>
      </dgm:t>
    </dgm:pt>
    <dgm:pt modelId="{A2CAA880-5A71-4547-8899-338D5CF3538B}" type="parTrans" cxnId="{8FBC1914-D72A-41EA-9816-291790E4F212}">
      <dgm:prSet/>
      <dgm:spPr/>
      <dgm:t>
        <a:bodyPr/>
        <a:lstStyle/>
        <a:p>
          <a:endParaRPr lang="en-US"/>
        </a:p>
      </dgm:t>
    </dgm:pt>
    <dgm:pt modelId="{5104D174-441D-4C18-A0CC-FBB27BF8F0D8}">
      <dgm:prSet phldrT="[Text]" custT="1"/>
      <dgm:spPr/>
      <dgm:t>
        <a:bodyPr/>
        <a:lstStyle/>
        <a:p>
          <a:r>
            <a:rPr lang="en-US" sz="900"/>
            <a:t>Needs assessment</a:t>
          </a:r>
        </a:p>
      </dgm:t>
    </dgm:pt>
    <dgm:pt modelId="{D92F15DE-05C3-44D7-99F3-9DF8E69ED43E}" type="sibTrans" cxnId="{5777EE1F-92FC-488F-BA48-A43912E1083C}">
      <dgm:prSet/>
      <dgm:spPr/>
      <dgm:t>
        <a:bodyPr/>
        <a:lstStyle/>
        <a:p>
          <a:endParaRPr lang="en-US"/>
        </a:p>
      </dgm:t>
    </dgm:pt>
    <dgm:pt modelId="{25748934-938B-415D-92FF-81E81BBA0089}" type="parTrans" cxnId="{5777EE1F-92FC-488F-BA48-A43912E1083C}">
      <dgm:prSet/>
      <dgm:spPr/>
      <dgm:t>
        <a:bodyPr/>
        <a:lstStyle/>
        <a:p>
          <a:endParaRPr lang="en-US"/>
        </a:p>
      </dgm:t>
    </dgm:pt>
    <dgm:pt modelId="{3636FF53-5A31-44E3-BE6D-54A9AEAE36B2}">
      <dgm:prSet phldrT="[Text]" custT="1"/>
      <dgm:spPr/>
      <dgm:t>
        <a:bodyPr/>
        <a:lstStyle/>
        <a:p>
          <a:r>
            <a:rPr lang="en-US" sz="900"/>
            <a:t>One team approach</a:t>
          </a:r>
        </a:p>
      </dgm:t>
    </dgm:pt>
    <dgm:pt modelId="{B275C98B-9B2B-45B0-B2BD-0022ABF823EF}" type="sibTrans" cxnId="{2B48561F-D491-49EB-88F2-700994D51246}">
      <dgm:prSet/>
      <dgm:spPr/>
      <dgm:t>
        <a:bodyPr/>
        <a:lstStyle/>
        <a:p>
          <a:endParaRPr lang="en-US"/>
        </a:p>
      </dgm:t>
    </dgm:pt>
    <dgm:pt modelId="{9225220C-8A0F-4002-95AA-B5336EC71895}" type="parTrans" cxnId="{2B48561F-D491-49EB-88F2-700994D51246}">
      <dgm:prSet/>
      <dgm:spPr/>
      <dgm:t>
        <a:bodyPr/>
        <a:lstStyle/>
        <a:p>
          <a:endParaRPr lang="en-US"/>
        </a:p>
      </dgm:t>
    </dgm:pt>
    <dgm:pt modelId="{310BCD80-D15D-40EF-9E57-86F00E166698}">
      <dgm:prSet phldrT="[Text]" custT="1"/>
      <dgm:spPr/>
      <dgm:t>
        <a:bodyPr/>
        <a:lstStyle/>
        <a:p>
          <a:r>
            <a:rPr lang="en-US" sz="900"/>
            <a:t>Organises training/support for navigators</a:t>
          </a:r>
        </a:p>
      </dgm:t>
    </dgm:pt>
    <dgm:pt modelId="{77A9F4FF-DD4E-4066-BD7D-7A73BD45C7F2}" type="sibTrans" cxnId="{CC2A690C-DD77-4FB3-8938-D5D6D478A4CE}">
      <dgm:prSet/>
      <dgm:spPr/>
      <dgm:t>
        <a:bodyPr/>
        <a:lstStyle/>
        <a:p>
          <a:endParaRPr lang="en-US"/>
        </a:p>
      </dgm:t>
    </dgm:pt>
    <dgm:pt modelId="{5BBEB090-035B-4C77-BFC2-463AB37BE815}" type="parTrans" cxnId="{CC2A690C-DD77-4FB3-8938-D5D6D478A4CE}">
      <dgm:prSet/>
      <dgm:spPr/>
      <dgm:t>
        <a:bodyPr/>
        <a:lstStyle/>
        <a:p>
          <a:endParaRPr lang="en-US"/>
        </a:p>
      </dgm:t>
    </dgm:pt>
    <dgm:pt modelId="{A63B77E7-C809-468A-8D88-757B89BD9B07}">
      <dgm:prSet phldrT="[Text]" custT="1"/>
      <dgm:spPr/>
      <dgm:t>
        <a:bodyPr/>
        <a:lstStyle/>
        <a:p>
          <a:r>
            <a:rPr lang="en-US" sz="900"/>
            <a:t>Reporting</a:t>
          </a:r>
        </a:p>
      </dgm:t>
    </dgm:pt>
    <dgm:pt modelId="{5D846599-5915-4A43-8434-4155128ECAAC}" type="parTrans" cxnId="{BCCF6D22-1B22-474F-B32E-74BA35D542F4}">
      <dgm:prSet/>
      <dgm:spPr/>
      <dgm:t>
        <a:bodyPr/>
        <a:lstStyle/>
        <a:p>
          <a:endParaRPr lang="en-NZ"/>
        </a:p>
      </dgm:t>
    </dgm:pt>
    <dgm:pt modelId="{AE940F1E-A45D-43D8-9AD4-C44273CFB3C6}" type="sibTrans" cxnId="{BCCF6D22-1B22-474F-B32E-74BA35D542F4}">
      <dgm:prSet/>
      <dgm:spPr/>
      <dgm:t>
        <a:bodyPr/>
        <a:lstStyle/>
        <a:p>
          <a:endParaRPr lang="en-NZ"/>
        </a:p>
      </dgm:t>
    </dgm:pt>
    <dgm:pt modelId="{3606A2EF-1B27-433E-A842-648E807ED6ED}">
      <dgm:prSet phldrT="[Text]" custT="1"/>
      <dgm:spPr/>
      <dgm:t>
        <a:bodyPr/>
        <a:lstStyle/>
        <a:p>
          <a:r>
            <a:rPr lang="en-US" sz="900"/>
            <a:t>Develops key relationships with agencies/organisations who can provide advice/information for impacted residents eg insurance, council, EQC etc</a:t>
          </a:r>
        </a:p>
      </dgm:t>
    </dgm:pt>
    <dgm:pt modelId="{F4C693E2-AD17-4445-8625-DBEB88E5FE51}" type="parTrans" cxnId="{AACC0BBE-0BB0-4C87-B18E-E9932DE6E4C0}">
      <dgm:prSet/>
      <dgm:spPr/>
      <dgm:t>
        <a:bodyPr/>
        <a:lstStyle/>
        <a:p>
          <a:endParaRPr lang="en-NZ"/>
        </a:p>
      </dgm:t>
    </dgm:pt>
    <dgm:pt modelId="{79B0CB36-031D-4D99-889B-D6A8FC444784}" type="sibTrans" cxnId="{AACC0BBE-0BB0-4C87-B18E-E9932DE6E4C0}">
      <dgm:prSet/>
      <dgm:spPr/>
      <dgm:t>
        <a:bodyPr/>
        <a:lstStyle/>
        <a:p>
          <a:endParaRPr lang="en-NZ"/>
        </a:p>
      </dgm:t>
    </dgm:pt>
    <dgm:pt modelId="{273FD97E-64B8-42B4-B81E-1A949F247E84}">
      <dgm:prSet phldrT="[Text]" custT="1"/>
      <dgm:spPr/>
      <dgm:t>
        <a:bodyPr/>
        <a:lstStyle/>
        <a:p>
          <a:endParaRPr lang="en-US" sz="900"/>
        </a:p>
      </dgm:t>
    </dgm:pt>
    <dgm:pt modelId="{7C55AB09-1C2A-49E4-A3A0-D63140A4E68C}" type="parTrans" cxnId="{40B1F4E1-32E4-4D05-92C4-705B6F5E5D31}">
      <dgm:prSet/>
      <dgm:spPr/>
      <dgm:t>
        <a:bodyPr/>
        <a:lstStyle/>
        <a:p>
          <a:endParaRPr lang="en-NZ"/>
        </a:p>
      </dgm:t>
    </dgm:pt>
    <dgm:pt modelId="{29E689FE-C566-47BB-8A3F-CA200C80B0C3}" type="sibTrans" cxnId="{40B1F4E1-32E4-4D05-92C4-705B6F5E5D31}">
      <dgm:prSet/>
      <dgm:spPr/>
      <dgm:t>
        <a:bodyPr/>
        <a:lstStyle/>
        <a:p>
          <a:endParaRPr lang="en-NZ"/>
        </a:p>
      </dgm:t>
    </dgm:pt>
    <dgm:pt modelId="{275F9DBF-FCED-4EAD-B86E-6C6F227D602A}">
      <dgm:prSet phldrT="[Text]" custT="1"/>
      <dgm:spPr/>
      <dgm:t>
        <a:bodyPr/>
        <a:lstStyle/>
        <a:p>
          <a:endParaRPr lang="en-US" sz="900"/>
        </a:p>
      </dgm:t>
    </dgm:pt>
    <dgm:pt modelId="{2A9B61D9-9E15-4B5B-8A73-5E5E6F55F46F}" type="parTrans" cxnId="{E0B566EB-7C36-424F-B06A-64306205E58D}">
      <dgm:prSet/>
      <dgm:spPr/>
      <dgm:t>
        <a:bodyPr/>
        <a:lstStyle/>
        <a:p>
          <a:endParaRPr lang="en-NZ"/>
        </a:p>
      </dgm:t>
    </dgm:pt>
    <dgm:pt modelId="{44D52D56-F196-4A20-87EB-489AF1743FCE}" type="sibTrans" cxnId="{E0B566EB-7C36-424F-B06A-64306205E58D}">
      <dgm:prSet/>
      <dgm:spPr/>
      <dgm:t>
        <a:bodyPr/>
        <a:lstStyle/>
        <a:p>
          <a:endParaRPr lang="en-NZ"/>
        </a:p>
      </dgm:t>
    </dgm:pt>
    <dgm:pt modelId="{72F3713C-D39C-41E4-B626-63149B0C135F}">
      <dgm:prSet phldrT="[Text]" custT="1"/>
      <dgm:spPr/>
      <dgm:t>
        <a:bodyPr/>
        <a:lstStyle/>
        <a:p>
          <a:r>
            <a:rPr lang="en-US" sz="900"/>
            <a:t>Broker/Link to most appropriate service </a:t>
          </a:r>
        </a:p>
      </dgm:t>
    </dgm:pt>
    <dgm:pt modelId="{9356975C-EB64-4A46-9E71-16E7733722F7}" type="parTrans" cxnId="{B5D29034-D982-4A17-9FF8-0D9B1BF390DB}">
      <dgm:prSet/>
      <dgm:spPr/>
      <dgm:t>
        <a:bodyPr/>
        <a:lstStyle/>
        <a:p>
          <a:endParaRPr lang="en-US"/>
        </a:p>
      </dgm:t>
    </dgm:pt>
    <dgm:pt modelId="{B09D18AD-8DC0-470B-A91E-8566F9AB176C}" type="sibTrans" cxnId="{B5D29034-D982-4A17-9FF8-0D9B1BF390DB}">
      <dgm:prSet/>
      <dgm:spPr/>
      <dgm:t>
        <a:bodyPr/>
        <a:lstStyle/>
        <a:p>
          <a:endParaRPr lang="en-US"/>
        </a:p>
      </dgm:t>
    </dgm:pt>
    <dgm:pt modelId="{11FBE512-2336-49BD-B1AE-BEE0F472C179}" type="pres">
      <dgm:prSet presAssocID="{7EACCC05-C78A-4F69-AE8F-1799FD534DA9}" presName="linear" presStyleCnt="0">
        <dgm:presLayoutVars>
          <dgm:animLvl val="lvl"/>
          <dgm:resizeHandles val="exact"/>
        </dgm:presLayoutVars>
      </dgm:prSet>
      <dgm:spPr/>
      <dgm:t>
        <a:bodyPr/>
        <a:lstStyle/>
        <a:p>
          <a:endParaRPr lang="en-US"/>
        </a:p>
      </dgm:t>
    </dgm:pt>
    <dgm:pt modelId="{FC1B84BB-1A79-423C-BA14-20E2AA65FF04}" type="pres">
      <dgm:prSet presAssocID="{E7AFA041-BA6F-47B1-8A08-2DAAF1E50A61}" presName="parentText" presStyleLbl="node1" presStyleIdx="0" presStyleCnt="3" custLinFactNeighborX="628" custLinFactNeighborY="-4539">
        <dgm:presLayoutVars>
          <dgm:chMax val="0"/>
          <dgm:bulletEnabled val="1"/>
        </dgm:presLayoutVars>
      </dgm:prSet>
      <dgm:spPr/>
      <dgm:t>
        <a:bodyPr/>
        <a:lstStyle/>
        <a:p>
          <a:endParaRPr lang="en-US"/>
        </a:p>
      </dgm:t>
    </dgm:pt>
    <dgm:pt modelId="{F19FFCD6-215F-495F-BE7F-4B2276199CB2}" type="pres">
      <dgm:prSet presAssocID="{E7AFA041-BA6F-47B1-8A08-2DAAF1E50A61}" presName="childText" presStyleLbl="revTx" presStyleIdx="0" presStyleCnt="3">
        <dgm:presLayoutVars>
          <dgm:bulletEnabled val="1"/>
        </dgm:presLayoutVars>
      </dgm:prSet>
      <dgm:spPr/>
      <dgm:t>
        <a:bodyPr/>
        <a:lstStyle/>
        <a:p>
          <a:endParaRPr lang="en-US"/>
        </a:p>
      </dgm:t>
    </dgm:pt>
    <dgm:pt modelId="{3FB863A1-336E-49BF-8186-87ABDE13A543}" type="pres">
      <dgm:prSet presAssocID="{788FE955-E747-4B96-BCCC-4505465757E6}" presName="parentText" presStyleLbl="node1" presStyleIdx="1" presStyleCnt="3" custLinFactNeighborX="-419" custLinFactNeighborY="2724">
        <dgm:presLayoutVars>
          <dgm:chMax val="0"/>
          <dgm:bulletEnabled val="1"/>
        </dgm:presLayoutVars>
      </dgm:prSet>
      <dgm:spPr/>
      <dgm:t>
        <a:bodyPr/>
        <a:lstStyle/>
        <a:p>
          <a:endParaRPr lang="en-US"/>
        </a:p>
      </dgm:t>
    </dgm:pt>
    <dgm:pt modelId="{FE549787-DCFE-4759-91C0-57BE62607645}" type="pres">
      <dgm:prSet presAssocID="{788FE955-E747-4B96-BCCC-4505465757E6}" presName="childText" presStyleLbl="revTx" presStyleIdx="1" presStyleCnt="3">
        <dgm:presLayoutVars>
          <dgm:bulletEnabled val="1"/>
        </dgm:presLayoutVars>
      </dgm:prSet>
      <dgm:spPr/>
      <dgm:t>
        <a:bodyPr/>
        <a:lstStyle/>
        <a:p>
          <a:endParaRPr lang="en-US"/>
        </a:p>
      </dgm:t>
    </dgm:pt>
    <dgm:pt modelId="{11EB5782-22DD-42F6-99AA-2D163C689679}" type="pres">
      <dgm:prSet presAssocID="{FFDEE926-BBDA-4A60-B5E6-AE42AE88DF05}" presName="parentText" presStyleLbl="node1" presStyleIdx="2" presStyleCnt="3">
        <dgm:presLayoutVars>
          <dgm:chMax val="0"/>
          <dgm:bulletEnabled val="1"/>
        </dgm:presLayoutVars>
      </dgm:prSet>
      <dgm:spPr/>
      <dgm:t>
        <a:bodyPr/>
        <a:lstStyle/>
        <a:p>
          <a:endParaRPr lang="en-US"/>
        </a:p>
      </dgm:t>
    </dgm:pt>
    <dgm:pt modelId="{B72EE791-A44A-454C-B1B9-77398261F160}" type="pres">
      <dgm:prSet presAssocID="{FFDEE926-BBDA-4A60-B5E6-AE42AE88DF05}" presName="childText" presStyleLbl="revTx" presStyleIdx="2" presStyleCnt="3">
        <dgm:presLayoutVars>
          <dgm:bulletEnabled val="1"/>
        </dgm:presLayoutVars>
      </dgm:prSet>
      <dgm:spPr/>
      <dgm:t>
        <a:bodyPr/>
        <a:lstStyle/>
        <a:p>
          <a:endParaRPr lang="en-US"/>
        </a:p>
      </dgm:t>
    </dgm:pt>
  </dgm:ptLst>
  <dgm:cxnLst>
    <dgm:cxn modelId="{BCCF6D22-1B22-474F-B32E-74BA35D542F4}" srcId="{788FE955-E747-4B96-BCCC-4505465757E6}" destId="{A63B77E7-C809-468A-8D88-757B89BD9B07}" srcOrd="1" destOrd="0" parTransId="{5D846599-5915-4A43-8434-4155128ECAAC}" sibTransId="{AE940F1E-A45D-43D8-9AD4-C44273CFB3C6}"/>
    <dgm:cxn modelId="{5D40AD15-3FDD-45CA-B297-AB7F39F5D1D0}" type="presOf" srcId="{788FE955-E747-4B96-BCCC-4505465757E6}" destId="{3FB863A1-336E-49BF-8186-87ABDE13A543}" srcOrd="0" destOrd="0" presId="urn:microsoft.com/office/officeart/2005/8/layout/vList2"/>
    <dgm:cxn modelId="{DB3C42E8-55F5-47A4-8C93-ABCF58A6CD25}" srcId="{7EACCC05-C78A-4F69-AE8F-1799FD534DA9}" destId="{E7AFA041-BA6F-47B1-8A08-2DAAF1E50A61}" srcOrd="0" destOrd="0" parTransId="{A01A35AD-D152-4BF3-98BA-92A76556467A}" sibTransId="{78F582A7-AF8E-42A2-AEB5-A27ED134CB2F}"/>
    <dgm:cxn modelId="{8FBC1914-D72A-41EA-9816-291790E4F212}" srcId="{788FE955-E747-4B96-BCCC-4505465757E6}" destId="{FF08F837-9122-4A93-A896-661DFD026F48}" srcOrd="3" destOrd="0" parTransId="{A2CAA880-5A71-4547-8899-338D5CF3538B}" sibTransId="{4E2DC1C0-68EC-4BAB-8CEA-631CE0E5444C}"/>
    <dgm:cxn modelId="{07D59BFD-8EC3-45C0-ACC5-3B49E7083ADE}" type="presOf" srcId="{5104D174-441D-4C18-A0CC-FBB27BF8F0D8}" destId="{FE549787-DCFE-4759-91C0-57BE62607645}" srcOrd="0" destOrd="4" presId="urn:microsoft.com/office/officeart/2005/8/layout/vList2"/>
    <dgm:cxn modelId="{AACC0BBE-0BB0-4C87-B18E-E9932DE6E4C0}" srcId="{788FE955-E747-4B96-BCCC-4505465757E6}" destId="{3606A2EF-1B27-433E-A842-648E807ED6ED}" srcOrd="7" destOrd="0" parTransId="{F4C693E2-AD17-4445-8625-DBEB88E5FE51}" sibTransId="{79B0CB36-031D-4D99-889B-D6A8FC444784}"/>
    <dgm:cxn modelId="{3E5A5D4B-45CD-46DE-AE29-2BCFC7733F94}" srcId="{788FE955-E747-4B96-BCCC-4505465757E6}" destId="{87D62EC8-3231-4949-94A1-9B6CD3764E3A}" srcOrd="0" destOrd="0" parTransId="{E9E810E3-B9DD-45BC-B97A-1C491FB58D71}" sibTransId="{AB199CDA-3EAC-489B-AA09-CAD3311EC49A}"/>
    <dgm:cxn modelId="{7E8B6F55-3718-4EA0-BB76-F84D7B124F27}" type="presOf" srcId="{FFDEE926-BBDA-4A60-B5E6-AE42AE88DF05}" destId="{11EB5782-22DD-42F6-99AA-2D163C689679}" srcOrd="0" destOrd="0" presId="urn:microsoft.com/office/officeart/2005/8/layout/vList2"/>
    <dgm:cxn modelId="{CC2A690C-DD77-4FB3-8938-D5D6D478A4CE}" srcId="{788FE955-E747-4B96-BCCC-4505465757E6}" destId="{310BCD80-D15D-40EF-9E57-86F00E166698}" srcOrd="6" destOrd="0" parTransId="{5BBEB090-035B-4C77-BFC2-463AB37BE815}" sibTransId="{77A9F4FF-DD4E-4066-BD7D-7A73BD45C7F2}"/>
    <dgm:cxn modelId="{E32540B1-BE9C-4878-BC4C-B41692A15D2E}" type="presOf" srcId="{3606A2EF-1B27-433E-A842-648E807ED6ED}" destId="{FE549787-DCFE-4759-91C0-57BE62607645}" srcOrd="0" destOrd="7" presId="urn:microsoft.com/office/officeart/2005/8/layout/vList2"/>
    <dgm:cxn modelId="{85ECE752-2496-4EE8-95ED-D9479F1F49A5}" type="presOf" srcId="{A63B77E7-C809-468A-8D88-757B89BD9B07}" destId="{FE549787-DCFE-4759-91C0-57BE62607645}" srcOrd="0" destOrd="1" presId="urn:microsoft.com/office/officeart/2005/8/layout/vList2"/>
    <dgm:cxn modelId="{B5D29034-D982-4A17-9FF8-0D9B1BF390DB}" srcId="{FFDEE926-BBDA-4A60-B5E6-AE42AE88DF05}" destId="{72F3713C-D39C-41E4-B626-63149B0C135F}" srcOrd="3" destOrd="0" parTransId="{9356975C-EB64-4A46-9E71-16E7733722F7}" sibTransId="{B09D18AD-8DC0-470B-A91E-8566F9AB176C}"/>
    <dgm:cxn modelId="{2B48561F-D491-49EB-88F2-700994D51246}" srcId="{788FE955-E747-4B96-BCCC-4505465757E6}" destId="{3636FF53-5A31-44E3-BE6D-54A9AEAE36B2}" srcOrd="5" destOrd="0" parTransId="{9225220C-8A0F-4002-95AA-B5336EC71895}" sibTransId="{B275C98B-9B2B-45B0-B2BD-0022ABF823EF}"/>
    <dgm:cxn modelId="{34369E3E-74CA-4D2A-9056-141EF9D42F54}" type="presOf" srcId="{72F3713C-D39C-41E4-B626-63149B0C135F}" destId="{B72EE791-A44A-454C-B1B9-77398261F160}" srcOrd="0" destOrd="3" presId="urn:microsoft.com/office/officeart/2005/8/layout/vList2"/>
    <dgm:cxn modelId="{40B1F4E1-32E4-4D05-92C4-705B6F5E5D31}" srcId="{788FE955-E747-4B96-BCCC-4505465757E6}" destId="{273FD97E-64B8-42B4-B81E-1A949F247E84}" srcOrd="8" destOrd="0" parTransId="{7C55AB09-1C2A-49E4-A3A0-D63140A4E68C}" sibTransId="{29E689FE-C566-47BB-8A3F-CA200C80B0C3}"/>
    <dgm:cxn modelId="{430AFECF-DF94-4AF1-A703-C6739370996C}" srcId="{7EACCC05-C78A-4F69-AE8F-1799FD534DA9}" destId="{FFDEE926-BBDA-4A60-B5E6-AE42AE88DF05}" srcOrd="2" destOrd="0" parTransId="{9F88B3E3-93D0-436A-81DB-DECBF12F74D2}" sibTransId="{5A158741-8237-4E78-B5FD-6D8332E7F782}"/>
    <dgm:cxn modelId="{753E7D63-F91B-4532-81F1-22EF0A7EF1BE}" srcId="{788FE955-E747-4B96-BCCC-4505465757E6}" destId="{3F7486D4-2D04-427E-8182-260BA11786AA}" srcOrd="2" destOrd="0" parTransId="{F1786D64-E5AC-43FC-9604-B3E9E4126189}" sibTransId="{5DAF1EF1-B81D-44D5-8D7A-B67A99083AE3}"/>
    <dgm:cxn modelId="{93216CCE-4325-48EA-AF6D-CF358F45B7DE}" type="presOf" srcId="{3F7486D4-2D04-427E-8182-260BA11786AA}" destId="{FE549787-DCFE-4759-91C0-57BE62607645}" srcOrd="0" destOrd="2" presId="urn:microsoft.com/office/officeart/2005/8/layout/vList2"/>
    <dgm:cxn modelId="{5702655F-F1AA-47E4-A86D-C0432FA37D16}" type="presOf" srcId="{E7AFA041-BA6F-47B1-8A08-2DAAF1E50A61}" destId="{FC1B84BB-1A79-423C-BA14-20E2AA65FF04}" srcOrd="0" destOrd="0" presId="urn:microsoft.com/office/officeart/2005/8/layout/vList2"/>
    <dgm:cxn modelId="{BC70AC59-3F65-4466-8CD0-E69A680A13D4}" srcId="{FFDEE926-BBDA-4A60-B5E6-AE42AE88DF05}" destId="{62BB4184-E70B-4690-878C-A68E324A3B2B}" srcOrd="1" destOrd="0" parTransId="{00BF1F23-C04B-4861-BCE5-71B37C470D6A}" sibTransId="{E0683680-E7E9-4F6F-9DD5-FF38B4B6734D}"/>
    <dgm:cxn modelId="{5777EE1F-92FC-488F-BA48-A43912E1083C}" srcId="{788FE955-E747-4B96-BCCC-4505465757E6}" destId="{5104D174-441D-4C18-A0CC-FBB27BF8F0D8}" srcOrd="4" destOrd="0" parTransId="{25748934-938B-415D-92FF-81E81BBA0089}" sibTransId="{D92F15DE-05C3-44D7-99F3-9DF8E69ED43E}"/>
    <dgm:cxn modelId="{537FB773-0A9D-4B31-8FBB-E9C073133A90}" type="presOf" srcId="{3636FF53-5A31-44E3-BE6D-54A9AEAE36B2}" destId="{FE549787-DCFE-4759-91C0-57BE62607645}" srcOrd="0" destOrd="5" presId="urn:microsoft.com/office/officeart/2005/8/layout/vList2"/>
    <dgm:cxn modelId="{569AE24C-F45B-43DB-ABCA-CE602A599470}" type="presOf" srcId="{310BCD80-D15D-40EF-9E57-86F00E166698}" destId="{FE549787-DCFE-4759-91C0-57BE62607645}" srcOrd="0" destOrd="6" presId="urn:microsoft.com/office/officeart/2005/8/layout/vList2"/>
    <dgm:cxn modelId="{8500CCD1-ACC5-4F79-A10E-D9405EB87114}" type="presOf" srcId="{FF08F837-9122-4A93-A896-661DFD026F48}" destId="{FE549787-DCFE-4759-91C0-57BE62607645}" srcOrd="0" destOrd="3" presId="urn:microsoft.com/office/officeart/2005/8/layout/vList2"/>
    <dgm:cxn modelId="{E8EC13F6-9090-4BD1-BB75-5D18A2EC0EE2}" type="presOf" srcId="{DD4DC271-083C-4B4A-839C-7AADDA322A87}" destId="{B72EE791-A44A-454C-B1B9-77398261F160}" srcOrd="0" destOrd="2" presId="urn:microsoft.com/office/officeart/2005/8/layout/vList2"/>
    <dgm:cxn modelId="{F9927171-1020-46C8-B2BD-C8BC2F4B1B58}" type="presOf" srcId="{273FD97E-64B8-42B4-B81E-1A949F247E84}" destId="{FE549787-DCFE-4759-91C0-57BE62607645}" srcOrd="0" destOrd="8" presId="urn:microsoft.com/office/officeart/2005/8/layout/vList2"/>
    <dgm:cxn modelId="{E3951909-B0D1-43B0-A5D0-44416C74402A}" srcId="{7EACCC05-C78A-4F69-AE8F-1799FD534DA9}" destId="{788FE955-E747-4B96-BCCC-4505465757E6}" srcOrd="1" destOrd="0" parTransId="{F3AEAEE4-3C42-4C44-9BFC-6D85A1C4319C}" sibTransId="{F57A8FC1-F688-4E39-A33A-4E44E25558AF}"/>
    <dgm:cxn modelId="{53FB220F-57B0-4ADF-BA64-D523CE66260B}" srcId="{FFDEE926-BBDA-4A60-B5E6-AE42AE88DF05}" destId="{DD4DC271-083C-4B4A-839C-7AADDA322A87}" srcOrd="2" destOrd="0" parTransId="{34F3E6F2-4907-48D6-AA6F-51920FF753DB}" sibTransId="{65E8049A-1E84-4BE3-8B2C-22C6CDC8F986}"/>
    <dgm:cxn modelId="{E7730992-CD52-4738-BDC1-25F1F81D8B54}" type="presOf" srcId="{275F9DBF-FCED-4EAD-B86E-6C6F227D602A}" destId="{B72EE791-A44A-454C-B1B9-77398261F160}" srcOrd="0" destOrd="4" presId="urn:microsoft.com/office/officeart/2005/8/layout/vList2"/>
    <dgm:cxn modelId="{D00DCEF9-570B-4222-B5D4-CDA3806DBE56}" srcId="{FFDEE926-BBDA-4A60-B5E6-AE42AE88DF05}" destId="{E6BDED50-108D-403B-A677-68707157E756}" srcOrd="0" destOrd="0" parTransId="{9FCBDA17-7369-4713-802C-51B589645C69}" sibTransId="{64386EE8-F015-400C-A071-A6A92B5A7EF1}"/>
    <dgm:cxn modelId="{C4057C42-202A-4D6E-83AB-E43CBEB94E20}" type="presOf" srcId="{21D7715C-76B1-4197-BE7F-14F7A2E6AFB7}" destId="{F19FFCD6-215F-495F-BE7F-4B2276199CB2}" srcOrd="0" destOrd="0" presId="urn:microsoft.com/office/officeart/2005/8/layout/vList2"/>
    <dgm:cxn modelId="{CC5925B4-B962-4C12-A320-AA823F1B7278}" srcId="{E7AFA041-BA6F-47B1-8A08-2DAAF1E50A61}" destId="{21D7715C-76B1-4197-BE7F-14F7A2E6AFB7}" srcOrd="0" destOrd="0" parTransId="{089699B7-7980-4523-840D-145A59264DFF}" sibTransId="{AA8D62D5-334C-4C57-A0FB-4F9AFB99BD38}"/>
    <dgm:cxn modelId="{9CBF9079-E024-4DB7-AB42-A8827B7B1727}" type="presOf" srcId="{E6BDED50-108D-403B-A677-68707157E756}" destId="{B72EE791-A44A-454C-B1B9-77398261F160}" srcOrd="0" destOrd="0" presId="urn:microsoft.com/office/officeart/2005/8/layout/vList2"/>
    <dgm:cxn modelId="{C53EBC40-77B2-4D8B-A096-254ED38D0B2E}" type="presOf" srcId="{62BB4184-E70B-4690-878C-A68E324A3B2B}" destId="{B72EE791-A44A-454C-B1B9-77398261F160}" srcOrd="0" destOrd="1" presId="urn:microsoft.com/office/officeart/2005/8/layout/vList2"/>
    <dgm:cxn modelId="{E0B566EB-7C36-424F-B06A-64306205E58D}" srcId="{FFDEE926-BBDA-4A60-B5E6-AE42AE88DF05}" destId="{275F9DBF-FCED-4EAD-B86E-6C6F227D602A}" srcOrd="4" destOrd="0" parTransId="{2A9B61D9-9E15-4B5B-8A73-5E5E6F55F46F}" sibTransId="{44D52D56-F196-4A20-87EB-489AF1743FCE}"/>
    <dgm:cxn modelId="{81A5041F-8160-4647-BAB6-8ABDD19BE81F}" type="presOf" srcId="{87D62EC8-3231-4949-94A1-9B6CD3764E3A}" destId="{FE549787-DCFE-4759-91C0-57BE62607645}" srcOrd="0" destOrd="0" presId="urn:microsoft.com/office/officeart/2005/8/layout/vList2"/>
    <dgm:cxn modelId="{5E590565-4693-43FC-AE01-3A8A4FB338E0}" type="presOf" srcId="{7EACCC05-C78A-4F69-AE8F-1799FD534DA9}" destId="{11FBE512-2336-49BD-B1AE-BEE0F472C179}" srcOrd="0" destOrd="0" presId="urn:microsoft.com/office/officeart/2005/8/layout/vList2"/>
    <dgm:cxn modelId="{36B2D5CB-8CA4-4AD2-982A-630F82902685}" type="presParOf" srcId="{11FBE512-2336-49BD-B1AE-BEE0F472C179}" destId="{FC1B84BB-1A79-423C-BA14-20E2AA65FF04}" srcOrd="0" destOrd="0" presId="urn:microsoft.com/office/officeart/2005/8/layout/vList2"/>
    <dgm:cxn modelId="{164B351E-34EE-4EB6-94EB-727FFB581007}" type="presParOf" srcId="{11FBE512-2336-49BD-B1AE-BEE0F472C179}" destId="{F19FFCD6-215F-495F-BE7F-4B2276199CB2}" srcOrd="1" destOrd="0" presId="urn:microsoft.com/office/officeart/2005/8/layout/vList2"/>
    <dgm:cxn modelId="{6346D525-CB3C-42BD-9755-A7DD3886F2C4}" type="presParOf" srcId="{11FBE512-2336-49BD-B1AE-BEE0F472C179}" destId="{3FB863A1-336E-49BF-8186-87ABDE13A543}" srcOrd="2" destOrd="0" presId="urn:microsoft.com/office/officeart/2005/8/layout/vList2"/>
    <dgm:cxn modelId="{B489DE2F-9E8A-49C1-9594-FA237CD970E4}" type="presParOf" srcId="{11FBE512-2336-49BD-B1AE-BEE0F472C179}" destId="{FE549787-DCFE-4759-91C0-57BE62607645}" srcOrd="3" destOrd="0" presId="urn:microsoft.com/office/officeart/2005/8/layout/vList2"/>
    <dgm:cxn modelId="{C68B4B74-ED41-46E4-AA0B-A43158ED58D9}" type="presParOf" srcId="{11FBE512-2336-49BD-B1AE-BEE0F472C179}" destId="{11EB5782-22DD-42F6-99AA-2D163C689679}" srcOrd="4" destOrd="0" presId="urn:microsoft.com/office/officeart/2005/8/layout/vList2"/>
    <dgm:cxn modelId="{026E4474-22F4-4187-93E5-C958BAC3324F}" type="presParOf" srcId="{11FBE512-2336-49BD-B1AE-BEE0F472C179}" destId="{B72EE791-A44A-454C-B1B9-77398261F160}" srcOrd="5"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EC04CB-F095-4B60-810C-35C1E2A4021E}">
      <dsp:nvSpPr>
        <dsp:cNvPr id="0" name=""/>
        <dsp:cNvSpPr/>
      </dsp:nvSpPr>
      <dsp:spPr>
        <a:xfrm>
          <a:off x="1232451" y="267"/>
          <a:ext cx="3021497" cy="842069"/>
        </a:xfrm>
        <a:prstGeom prst="roundRect">
          <a:avLst>
            <a:gd name="adj" fmla="val 10000"/>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solidFill>
                <a:sysClr val="window" lastClr="FFFFFF"/>
              </a:solidFill>
              <a:latin typeface="Calibri"/>
              <a:ea typeface="+mn-ea"/>
              <a:cs typeface="+mn-cs"/>
            </a:rPr>
            <a:t>Oversight Committee</a:t>
          </a:r>
        </a:p>
      </dsp:txBody>
      <dsp:txXfrm>
        <a:off x="1257114" y="24930"/>
        <a:ext cx="2972171" cy="792743"/>
      </dsp:txXfrm>
    </dsp:sp>
    <dsp:sp modelId="{F6E0A513-DE1A-43E6-9C93-EF030ADA3F99}">
      <dsp:nvSpPr>
        <dsp:cNvPr id="0" name=""/>
        <dsp:cNvSpPr/>
      </dsp:nvSpPr>
      <dsp:spPr>
        <a:xfrm>
          <a:off x="2697480" y="842337"/>
          <a:ext cx="91440" cy="336827"/>
        </a:xfrm>
        <a:custGeom>
          <a:avLst/>
          <a:gdLst/>
          <a:ahLst/>
          <a:cxnLst/>
          <a:rect l="0" t="0" r="0" b="0"/>
          <a:pathLst>
            <a:path>
              <a:moveTo>
                <a:pt x="45720" y="0"/>
              </a:moveTo>
              <a:lnTo>
                <a:pt x="45720" y="336827"/>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CF002E-EC87-489A-B1F7-C7FC1AFA4CB1}">
      <dsp:nvSpPr>
        <dsp:cNvPr id="0" name=""/>
        <dsp:cNvSpPr/>
      </dsp:nvSpPr>
      <dsp:spPr>
        <a:xfrm>
          <a:off x="1820849" y="1179165"/>
          <a:ext cx="1844700" cy="842069"/>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solidFill>
                <a:sysClr val="window" lastClr="FFFFFF"/>
              </a:solidFill>
              <a:latin typeface="Calibri"/>
              <a:ea typeface="+mn-ea"/>
              <a:cs typeface="+mn-cs"/>
            </a:rPr>
            <a:t>Navigator </a:t>
          </a:r>
        </a:p>
        <a:p>
          <a:pPr lvl="0" algn="ctr" defTabSz="844550">
            <a:lnSpc>
              <a:spcPct val="90000"/>
            </a:lnSpc>
            <a:spcBef>
              <a:spcPct val="0"/>
            </a:spcBef>
            <a:spcAft>
              <a:spcPct val="35000"/>
            </a:spcAft>
          </a:pPr>
          <a:r>
            <a:rPr lang="en-US" sz="1900" kern="1200">
              <a:solidFill>
                <a:sysClr val="window" lastClr="FFFFFF"/>
              </a:solidFill>
              <a:latin typeface="Calibri"/>
              <a:ea typeface="+mn-ea"/>
              <a:cs typeface="+mn-cs"/>
            </a:rPr>
            <a:t>Co-ordinator</a:t>
          </a:r>
        </a:p>
      </dsp:txBody>
      <dsp:txXfrm>
        <a:off x="1845512" y="1203828"/>
        <a:ext cx="1795374" cy="792743"/>
      </dsp:txXfrm>
    </dsp:sp>
    <dsp:sp modelId="{F32A0820-2FC5-4772-BC30-27A086A91F7A}">
      <dsp:nvSpPr>
        <dsp:cNvPr id="0" name=""/>
        <dsp:cNvSpPr/>
      </dsp:nvSpPr>
      <dsp:spPr>
        <a:xfrm>
          <a:off x="1101164" y="2021234"/>
          <a:ext cx="1642035" cy="336827"/>
        </a:xfrm>
        <a:custGeom>
          <a:avLst/>
          <a:gdLst/>
          <a:ahLst/>
          <a:cxnLst/>
          <a:rect l="0" t="0" r="0" b="0"/>
          <a:pathLst>
            <a:path>
              <a:moveTo>
                <a:pt x="1642035" y="0"/>
              </a:moveTo>
              <a:lnTo>
                <a:pt x="1642035" y="168413"/>
              </a:lnTo>
              <a:lnTo>
                <a:pt x="0" y="168413"/>
              </a:lnTo>
              <a:lnTo>
                <a:pt x="0" y="336827"/>
              </a:lnTo>
            </a:path>
          </a:pathLst>
        </a:custGeom>
        <a:noFill/>
        <a:ln w="28575" cap="flat" cmpd="sng" algn="ctr">
          <a:solidFill>
            <a:srgbClr val="4BACC6">
              <a:shade val="95000"/>
              <a:satMod val="105000"/>
            </a:srgbClr>
          </a:solidFill>
          <a:prstDash val="solid"/>
        </a:ln>
        <a:effectLst/>
      </dsp:spPr>
      <dsp:style>
        <a:lnRef idx="1">
          <a:schemeClr val="accent5"/>
        </a:lnRef>
        <a:fillRef idx="0">
          <a:schemeClr val="accent5"/>
        </a:fillRef>
        <a:effectRef idx="0">
          <a:schemeClr val="accent5"/>
        </a:effectRef>
        <a:fontRef idx="minor">
          <a:schemeClr val="tx1"/>
        </a:fontRef>
      </dsp:style>
    </dsp:sp>
    <dsp:sp modelId="{66C514EE-1DD7-46BB-A0C4-C9F9B047DD80}">
      <dsp:nvSpPr>
        <dsp:cNvPr id="0" name=""/>
        <dsp:cNvSpPr/>
      </dsp:nvSpPr>
      <dsp:spPr>
        <a:xfrm>
          <a:off x="469612" y="2358062"/>
          <a:ext cx="1263104" cy="842069"/>
        </a:xfrm>
        <a:prstGeom prst="roundRect">
          <a:avLst>
            <a:gd name="adj" fmla="val 10000"/>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solidFill>
                <a:sysClr val="window" lastClr="FFFFFF"/>
              </a:solidFill>
              <a:latin typeface="Calibri"/>
              <a:ea typeface="+mn-ea"/>
              <a:cs typeface="+mn-cs"/>
            </a:rPr>
            <a:t>Navigator</a:t>
          </a:r>
        </a:p>
      </dsp:txBody>
      <dsp:txXfrm>
        <a:off x="494275" y="2382725"/>
        <a:ext cx="1213778" cy="792743"/>
      </dsp:txXfrm>
    </dsp:sp>
    <dsp:sp modelId="{01319476-593B-4775-A9FC-8DD3E6B3DA1F}">
      <dsp:nvSpPr>
        <dsp:cNvPr id="0" name=""/>
        <dsp:cNvSpPr/>
      </dsp:nvSpPr>
      <dsp:spPr>
        <a:xfrm>
          <a:off x="2697479" y="2021234"/>
          <a:ext cx="91440" cy="336827"/>
        </a:xfrm>
        <a:custGeom>
          <a:avLst/>
          <a:gdLst/>
          <a:ahLst/>
          <a:cxnLst/>
          <a:rect l="0" t="0" r="0" b="0"/>
          <a:pathLst>
            <a:path>
              <a:moveTo>
                <a:pt x="45720" y="0"/>
              </a:moveTo>
              <a:lnTo>
                <a:pt x="45720" y="336827"/>
              </a:lnTo>
            </a:path>
          </a:pathLst>
        </a:custGeom>
        <a:noFill/>
        <a:ln w="28575" cap="flat" cmpd="sng" algn="ctr">
          <a:solidFill>
            <a:srgbClr val="4BACC6">
              <a:shade val="95000"/>
              <a:satMod val="105000"/>
            </a:srgbClr>
          </a:solidFill>
          <a:prstDash val="solid"/>
        </a:ln>
        <a:effectLst/>
      </dsp:spPr>
      <dsp:style>
        <a:lnRef idx="1">
          <a:schemeClr val="accent5"/>
        </a:lnRef>
        <a:fillRef idx="0">
          <a:schemeClr val="accent5"/>
        </a:fillRef>
        <a:effectRef idx="0">
          <a:schemeClr val="accent5"/>
        </a:effectRef>
        <a:fontRef idx="minor">
          <a:schemeClr val="tx1"/>
        </a:fontRef>
      </dsp:style>
    </dsp:sp>
    <dsp:sp modelId="{7198C59C-0606-4833-8367-4392330EEBCB}">
      <dsp:nvSpPr>
        <dsp:cNvPr id="0" name=""/>
        <dsp:cNvSpPr/>
      </dsp:nvSpPr>
      <dsp:spPr>
        <a:xfrm>
          <a:off x="2111647" y="2358062"/>
          <a:ext cx="1263104" cy="842069"/>
        </a:xfrm>
        <a:prstGeom prst="roundRect">
          <a:avLst>
            <a:gd name="adj" fmla="val 10000"/>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solidFill>
                <a:sysClr val="window" lastClr="FFFFFF"/>
              </a:solidFill>
              <a:latin typeface="Calibri"/>
              <a:ea typeface="+mn-ea"/>
              <a:cs typeface="+mn-cs"/>
            </a:rPr>
            <a:t>Navigator</a:t>
          </a:r>
        </a:p>
      </dsp:txBody>
      <dsp:txXfrm>
        <a:off x="2136310" y="2382725"/>
        <a:ext cx="1213778" cy="792743"/>
      </dsp:txXfrm>
    </dsp:sp>
    <dsp:sp modelId="{9166FD91-6035-4B64-8AD7-E3A166F7917F}">
      <dsp:nvSpPr>
        <dsp:cNvPr id="0" name=""/>
        <dsp:cNvSpPr/>
      </dsp:nvSpPr>
      <dsp:spPr>
        <a:xfrm>
          <a:off x="2743200" y="2021234"/>
          <a:ext cx="1642035" cy="336827"/>
        </a:xfrm>
        <a:custGeom>
          <a:avLst/>
          <a:gdLst/>
          <a:ahLst/>
          <a:cxnLst/>
          <a:rect l="0" t="0" r="0" b="0"/>
          <a:pathLst>
            <a:path>
              <a:moveTo>
                <a:pt x="0" y="0"/>
              </a:moveTo>
              <a:lnTo>
                <a:pt x="0" y="168413"/>
              </a:lnTo>
              <a:lnTo>
                <a:pt x="1642035" y="168413"/>
              </a:lnTo>
              <a:lnTo>
                <a:pt x="1642035" y="336827"/>
              </a:lnTo>
            </a:path>
          </a:pathLst>
        </a:custGeom>
        <a:noFill/>
        <a:ln w="28575" cap="flat" cmpd="sng" algn="ctr">
          <a:solidFill>
            <a:srgbClr val="4BACC6">
              <a:shade val="95000"/>
              <a:satMod val="105000"/>
            </a:srgbClr>
          </a:solidFill>
          <a:prstDash val="solid"/>
        </a:ln>
        <a:effectLst/>
      </dsp:spPr>
      <dsp:style>
        <a:lnRef idx="1">
          <a:schemeClr val="accent5"/>
        </a:lnRef>
        <a:fillRef idx="0">
          <a:schemeClr val="accent5"/>
        </a:fillRef>
        <a:effectRef idx="0">
          <a:schemeClr val="accent5"/>
        </a:effectRef>
        <a:fontRef idx="minor">
          <a:schemeClr val="tx1"/>
        </a:fontRef>
      </dsp:style>
    </dsp:sp>
    <dsp:sp modelId="{8E584910-916B-4D21-B488-340992F0CEA4}">
      <dsp:nvSpPr>
        <dsp:cNvPr id="0" name=""/>
        <dsp:cNvSpPr/>
      </dsp:nvSpPr>
      <dsp:spPr>
        <a:xfrm>
          <a:off x="3753683" y="2358062"/>
          <a:ext cx="1263104" cy="842069"/>
        </a:xfrm>
        <a:prstGeom prst="roundRect">
          <a:avLst>
            <a:gd name="adj" fmla="val 10000"/>
          </a:avLst>
        </a:prstGeom>
        <a:solidFill>
          <a:srgbClr val="4BACC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solidFill>
                <a:sysClr val="window" lastClr="FFFFFF"/>
              </a:solidFill>
              <a:latin typeface="Calibri"/>
              <a:ea typeface="+mn-ea"/>
              <a:cs typeface="+mn-cs"/>
            </a:rPr>
            <a:t>Navigator</a:t>
          </a:r>
        </a:p>
      </dsp:txBody>
      <dsp:txXfrm>
        <a:off x="3778346" y="2382725"/>
        <a:ext cx="1213778" cy="7927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B84BB-1A79-423C-BA14-20E2AA65FF04}">
      <dsp:nvSpPr>
        <dsp:cNvPr id="0" name=""/>
        <dsp:cNvSpPr/>
      </dsp:nvSpPr>
      <dsp:spPr>
        <a:xfrm>
          <a:off x="0" y="0"/>
          <a:ext cx="6238875" cy="177805"/>
        </a:xfrm>
        <a:prstGeom prst="round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t>Oversight Committee </a:t>
          </a:r>
        </a:p>
      </dsp:txBody>
      <dsp:txXfrm>
        <a:off x="8680" y="8680"/>
        <a:ext cx="6221515" cy="160445"/>
      </dsp:txXfrm>
    </dsp:sp>
    <dsp:sp modelId="{F19FFCD6-215F-495F-BE7F-4B2276199CB2}">
      <dsp:nvSpPr>
        <dsp:cNvPr id="0" name=""/>
        <dsp:cNvSpPr/>
      </dsp:nvSpPr>
      <dsp:spPr>
        <a:xfrm>
          <a:off x="0" y="179518"/>
          <a:ext cx="6238875" cy="3315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084" tIns="11430" rIns="64008" bIns="11430" numCol="1" spcCol="1270" anchor="t" anchorCtr="0">
          <a:noAutofit/>
        </a:bodyPr>
        <a:lstStyle/>
        <a:p>
          <a:pPr marL="57150" lvl="1" indent="-57150" algn="l" defTabSz="400050">
            <a:lnSpc>
              <a:spcPct val="90000"/>
            </a:lnSpc>
            <a:spcBef>
              <a:spcPct val="0"/>
            </a:spcBef>
            <a:spcAft>
              <a:spcPct val="20000"/>
            </a:spcAft>
            <a:buChar char="••"/>
          </a:pPr>
          <a:r>
            <a:rPr lang="en-US" sz="900" kern="1200"/>
            <a:t>Made up of Whakatane District Council, other organisations including key social service agencies, contributing to or who have an interest in providing  governance for the Navigator programme.  The exact format will  depend on the funding and host  organisations </a:t>
          </a:r>
        </a:p>
      </dsp:txBody>
      <dsp:txXfrm>
        <a:off x="0" y="179518"/>
        <a:ext cx="6238875" cy="331583"/>
      </dsp:txXfrm>
    </dsp:sp>
    <dsp:sp modelId="{3FB863A1-336E-49BF-8186-87ABDE13A543}">
      <dsp:nvSpPr>
        <dsp:cNvPr id="0" name=""/>
        <dsp:cNvSpPr/>
      </dsp:nvSpPr>
      <dsp:spPr>
        <a:xfrm>
          <a:off x="0" y="545378"/>
          <a:ext cx="6238875" cy="177805"/>
        </a:xfrm>
        <a:prstGeom prst="round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t>Co-ordinator</a:t>
          </a:r>
        </a:p>
      </dsp:txBody>
      <dsp:txXfrm>
        <a:off x="8680" y="554058"/>
        <a:ext cx="6221515" cy="160445"/>
      </dsp:txXfrm>
    </dsp:sp>
    <dsp:sp modelId="{FE549787-DCFE-4759-91C0-57BE62607645}">
      <dsp:nvSpPr>
        <dsp:cNvPr id="0" name=""/>
        <dsp:cNvSpPr/>
      </dsp:nvSpPr>
      <dsp:spPr>
        <a:xfrm>
          <a:off x="0" y="688907"/>
          <a:ext cx="6238875" cy="1258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084" tIns="11430" rIns="64008" bIns="11430" numCol="1" spcCol="1270" anchor="t" anchorCtr="0">
          <a:noAutofit/>
        </a:bodyPr>
        <a:lstStyle/>
        <a:p>
          <a:pPr marL="57150" lvl="1" indent="-57150" algn="l" defTabSz="400050">
            <a:lnSpc>
              <a:spcPct val="90000"/>
            </a:lnSpc>
            <a:spcBef>
              <a:spcPct val="0"/>
            </a:spcBef>
            <a:spcAft>
              <a:spcPct val="20000"/>
            </a:spcAft>
            <a:buChar char="••"/>
          </a:pPr>
          <a:r>
            <a:rPr lang="en-US" sz="900" kern="1200"/>
            <a:t>Team Leader responsible for</a:t>
          </a:r>
        </a:p>
        <a:p>
          <a:pPr marL="57150" lvl="1" indent="-57150" algn="l" defTabSz="400050">
            <a:lnSpc>
              <a:spcPct val="90000"/>
            </a:lnSpc>
            <a:spcBef>
              <a:spcPct val="0"/>
            </a:spcBef>
            <a:spcAft>
              <a:spcPct val="20000"/>
            </a:spcAft>
            <a:buChar char="••"/>
          </a:pPr>
          <a:r>
            <a:rPr lang="en-US" sz="900" kern="1200"/>
            <a:t>Reporting</a:t>
          </a:r>
        </a:p>
        <a:p>
          <a:pPr marL="57150" lvl="1" indent="-57150" algn="l" defTabSz="400050">
            <a:lnSpc>
              <a:spcPct val="90000"/>
            </a:lnSpc>
            <a:spcBef>
              <a:spcPct val="0"/>
            </a:spcBef>
            <a:spcAft>
              <a:spcPct val="20000"/>
            </a:spcAft>
            <a:buChar char="••"/>
          </a:pPr>
          <a:r>
            <a:rPr lang="en-US" sz="900" kern="1200"/>
            <a:t>Managing case loads</a:t>
          </a:r>
        </a:p>
        <a:p>
          <a:pPr marL="57150" lvl="1" indent="-57150" algn="l" defTabSz="400050">
            <a:lnSpc>
              <a:spcPct val="90000"/>
            </a:lnSpc>
            <a:spcBef>
              <a:spcPct val="0"/>
            </a:spcBef>
            <a:spcAft>
              <a:spcPct val="20000"/>
            </a:spcAft>
            <a:buChar char="••"/>
          </a:pPr>
          <a:r>
            <a:rPr lang="en-US" sz="900" kern="1200"/>
            <a:t>link to Rural Support Trust and other key agencies</a:t>
          </a:r>
        </a:p>
        <a:p>
          <a:pPr marL="57150" lvl="1" indent="-57150" algn="l" defTabSz="400050">
            <a:lnSpc>
              <a:spcPct val="90000"/>
            </a:lnSpc>
            <a:spcBef>
              <a:spcPct val="0"/>
            </a:spcBef>
            <a:spcAft>
              <a:spcPct val="20000"/>
            </a:spcAft>
            <a:buChar char="••"/>
          </a:pPr>
          <a:r>
            <a:rPr lang="en-US" sz="900" kern="1200"/>
            <a:t>Needs assessment</a:t>
          </a:r>
        </a:p>
        <a:p>
          <a:pPr marL="57150" lvl="1" indent="-57150" algn="l" defTabSz="400050">
            <a:lnSpc>
              <a:spcPct val="90000"/>
            </a:lnSpc>
            <a:spcBef>
              <a:spcPct val="0"/>
            </a:spcBef>
            <a:spcAft>
              <a:spcPct val="20000"/>
            </a:spcAft>
            <a:buChar char="••"/>
          </a:pPr>
          <a:r>
            <a:rPr lang="en-US" sz="900" kern="1200"/>
            <a:t>One team approach</a:t>
          </a:r>
        </a:p>
        <a:p>
          <a:pPr marL="57150" lvl="1" indent="-57150" algn="l" defTabSz="400050">
            <a:lnSpc>
              <a:spcPct val="90000"/>
            </a:lnSpc>
            <a:spcBef>
              <a:spcPct val="0"/>
            </a:spcBef>
            <a:spcAft>
              <a:spcPct val="20000"/>
            </a:spcAft>
            <a:buChar char="••"/>
          </a:pPr>
          <a:r>
            <a:rPr lang="en-US" sz="900" kern="1200"/>
            <a:t>Organises training/support for navigators</a:t>
          </a:r>
        </a:p>
        <a:p>
          <a:pPr marL="57150" lvl="1" indent="-57150" algn="l" defTabSz="400050">
            <a:lnSpc>
              <a:spcPct val="90000"/>
            </a:lnSpc>
            <a:spcBef>
              <a:spcPct val="0"/>
            </a:spcBef>
            <a:spcAft>
              <a:spcPct val="20000"/>
            </a:spcAft>
            <a:buChar char="••"/>
          </a:pPr>
          <a:r>
            <a:rPr lang="en-US" sz="900" kern="1200"/>
            <a:t>Develops key relationships with agencies/organisations who can provide advice/information for impacted residents eg insurance, council, EQC etc</a:t>
          </a:r>
        </a:p>
        <a:p>
          <a:pPr marL="57150" lvl="1" indent="-57150" algn="l" defTabSz="400050">
            <a:lnSpc>
              <a:spcPct val="90000"/>
            </a:lnSpc>
            <a:spcBef>
              <a:spcPct val="0"/>
            </a:spcBef>
            <a:spcAft>
              <a:spcPct val="20000"/>
            </a:spcAft>
            <a:buChar char="••"/>
          </a:pPr>
          <a:endParaRPr lang="en-US" sz="900" kern="1200"/>
        </a:p>
      </dsp:txBody>
      <dsp:txXfrm>
        <a:off x="0" y="688907"/>
        <a:ext cx="6238875" cy="1258316"/>
      </dsp:txXfrm>
    </dsp:sp>
    <dsp:sp modelId="{11EB5782-22DD-42F6-99AA-2D163C689679}">
      <dsp:nvSpPr>
        <dsp:cNvPr id="0" name=""/>
        <dsp:cNvSpPr/>
      </dsp:nvSpPr>
      <dsp:spPr>
        <a:xfrm>
          <a:off x="0" y="1947223"/>
          <a:ext cx="6238875" cy="177805"/>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t>Navigators</a:t>
          </a:r>
        </a:p>
      </dsp:txBody>
      <dsp:txXfrm>
        <a:off x="8680" y="1955903"/>
        <a:ext cx="6221515" cy="160445"/>
      </dsp:txXfrm>
    </dsp:sp>
    <dsp:sp modelId="{B72EE791-A44A-454C-B1B9-77398261F160}">
      <dsp:nvSpPr>
        <dsp:cNvPr id="0" name=""/>
        <dsp:cNvSpPr/>
      </dsp:nvSpPr>
      <dsp:spPr>
        <a:xfrm>
          <a:off x="0" y="2125029"/>
          <a:ext cx="6238875" cy="6291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084" tIns="11430" rIns="64008" bIns="11430" numCol="1" spcCol="1270" anchor="t" anchorCtr="0">
          <a:noAutofit/>
        </a:bodyPr>
        <a:lstStyle/>
        <a:p>
          <a:pPr marL="57150" lvl="1" indent="-57150" algn="l" defTabSz="400050">
            <a:lnSpc>
              <a:spcPct val="90000"/>
            </a:lnSpc>
            <a:spcBef>
              <a:spcPct val="0"/>
            </a:spcBef>
            <a:spcAft>
              <a:spcPct val="20000"/>
            </a:spcAft>
            <a:buChar char="••"/>
          </a:pPr>
          <a:r>
            <a:rPr lang="en-US" sz="900" kern="1200"/>
            <a:t>Wrap around co-ordination</a:t>
          </a:r>
        </a:p>
        <a:p>
          <a:pPr marL="57150" lvl="1" indent="-57150" algn="l" defTabSz="400050">
            <a:lnSpc>
              <a:spcPct val="90000"/>
            </a:lnSpc>
            <a:spcBef>
              <a:spcPct val="0"/>
            </a:spcBef>
            <a:spcAft>
              <a:spcPct val="20000"/>
            </a:spcAft>
            <a:buChar char="••"/>
          </a:pPr>
          <a:r>
            <a:rPr lang="en-US" sz="900" kern="1200"/>
            <a:t>One point of contact for case load - stays with the household until not needed</a:t>
          </a:r>
        </a:p>
        <a:p>
          <a:pPr marL="57150" lvl="1" indent="-57150" algn="l" defTabSz="400050">
            <a:lnSpc>
              <a:spcPct val="90000"/>
            </a:lnSpc>
            <a:spcBef>
              <a:spcPct val="0"/>
            </a:spcBef>
            <a:spcAft>
              <a:spcPct val="20000"/>
            </a:spcAft>
            <a:buChar char="••"/>
          </a:pPr>
          <a:r>
            <a:rPr lang="en-US" sz="900" kern="1200"/>
            <a:t>Advocate for impacted residents</a:t>
          </a:r>
        </a:p>
        <a:p>
          <a:pPr marL="57150" lvl="1" indent="-57150" algn="l" defTabSz="400050">
            <a:lnSpc>
              <a:spcPct val="90000"/>
            </a:lnSpc>
            <a:spcBef>
              <a:spcPct val="0"/>
            </a:spcBef>
            <a:spcAft>
              <a:spcPct val="20000"/>
            </a:spcAft>
            <a:buChar char="••"/>
          </a:pPr>
          <a:r>
            <a:rPr lang="en-US" sz="900" kern="1200"/>
            <a:t>Broker/Link to most appropriate service </a:t>
          </a:r>
        </a:p>
        <a:p>
          <a:pPr marL="57150" lvl="1" indent="-57150" algn="l" defTabSz="400050">
            <a:lnSpc>
              <a:spcPct val="90000"/>
            </a:lnSpc>
            <a:spcBef>
              <a:spcPct val="0"/>
            </a:spcBef>
            <a:spcAft>
              <a:spcPct val="20000"/>
            </a:spcAft>
            <a:buChar char="••"/>
          </a:pPr>
          <a:endParaRPr lang="en-US" sz="900" kern="1200"/>
        </a:p>
      </dsp:txBody>
      <dsp:txXfrm>
        <a:off x="0" y="2125029"/>
        <a:ext cx="6238875" cy="6291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9BC14198B914B00A714316109F088DF" version="1.0.0">
  <systemFields>
    <field name="Objective-Id">
      <value order="0">A1172832</value>
    </field>
    <field name="Objective-Title">
      <value order="0">Case for Navigators</value>
    </field>
    <field name="Objective-Description">
      <value order="0"/>
    </field>
    <field name="Objective-CreationStamp">
      <value order="0">2017-06-30T02:09:28Z</value>
    </field>
    <field name="Objective-IsApproved">
      <value order="0">false</value>
    </field>
    <field name="Objective-IsPublished">
      <value order="0">false</value>
    </field>
    <field name="Objective-DatePublished">
      <value order="0"/>
    </field>
    <field name="Objective-ModificationStamp">
      <value order="0">2017-07-18T03:08:50Z</value>
    </field>
    <field name="Objective-Owner">
      <value order="0">Jamie Dale</value>
    </field>
    <field name="Objective-Path">
      <value order="0">Whakatane District Council:Information Classification:Community health and Public safety:Civil Defence and Emergency Management:Emergency events - current:Event 5 April 2017:Event 5 April 2017:Recovery:5. Community Group - Reconnect:Navigator Service</value>
    </field>
    <field name="Objective-Parent">
      <value order="0">Navigator Service</value>
    </field>
    <field name="Objective-State">
      <value order="0">Being Drafted</value>
    </field>
    <field name="Objective-VersionId">
      <value order="0">vA1611596</value>
    </field>
    <field name="Objective-Version">
      <value order="0">1.1</value>
    </field>
    <field name="Objective-VersionNumber">
      <value order="0">3</value>
    </field>
    <field name="Objective-VersionComment">
      <value order="0"/>
    </field>
    <field name="Objective-FileNumber">
      <value order="0">qA422888</value>
    </field>
    <field name="Objective-Classification">
      <value order="0">Internal</value>
    </field>
    <field name="Objective-Caveats">
      <value order="0"/>
    </field>
  </systemFields>
  <catalogues>
    <catalogue name="Report Type Catalogue" type="type" ori="id:cA22">
      <field name="Objective-Report Subject">
        <value order="0">Navigators</value>
      </field>
      <field name="Objective-Report type">
        <value order="0">Council</value>
      </field>
      <field name="Objective-Report - Date Published">
        <value order="0">2017-06-30T11:59:59Z</value>
      </field>
      <field name="Objective-Metadata Inheritance">
        <value order="0"/>
      </field>
      <field name="Objective--- Correspondence Dat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field name="Objective-Author (lookup list)">
        <value order="0"/>
      </field>
      <field name="Objective-External Author">
        <value order="0"/>
      </field>
      <field name="Objective-Report Descrip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915C-1F20-454D-B30B-81846231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Dale</dc:creator>
  <cp:lastModifiedBy>Barbara Dempsey</cp:lastModifiedBy>
  <cp:revision>3</cp:revision>
  <cp:lastPrinted>2017-07-18T03:08:00Z</cp:lastPrinted>
  <dcterms:created xsi:type="dcterms:W3CDTF">2017-06-30T01:47:00Z</dcterms:created>
  <dcterms:modified xsi:type="dcterms:W3CDTF">2017-07-18T03:08:00Z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A1172832</vt:lpwstr>
  </property>
  <property fmtid="{D5CDD505-2E9C-101B-9397-08002B2CF9AE}" pid="4" name="Objective-Title">
    <vt:lpwstr>Case for Navigators</vt:lpwstr>
  </property>
  <property fmtid="{D5CDD505-2E9C-101B-9397-08002B2CF9AE}" pid="5" name="Objective-Comment">
    <vt:lpwstr/>
  </property>
  <property fmtid="{D5CDD505-2E9C-101B-9397-08002B2CF9AE}" pid="6" name="Objective-CreationStamp">
    <vt:filetime>2017-06-30T02:09:28Z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2017-07-18T03:08:50Z</vt:filetime>
  </property>
  <property fmtid="{D5CDD505-2E9C-101B-9397-08002B2CF9AE}" pid="11" name="Objective-Owner">
    <vt:lpwstr>Jamie Dale</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2017:Recovery:5. Community Group - Reconnect:Navigator Service</vt:lpwstr>
  </property>
  <property fmtid="{D5CDD505-2E9C-101B-9397-08002B2CF9AE}" pid="13" name="Objective-Parent">
    <vt:lpwstr>Navigator Service</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ference Type [system]">
    <vt:lpwstr>General</vt:lpwstr>
  </property>
  <property fmtid="{D5CDD505-2E9C-101B-9397-08002B2CF9AE}" pid="23" name="Objective-Records - day box number [system]">
    <vt:lpwstr/>
  </property>
  <property fmtid="{D5CDD505-2E9C-101B-9397-08002B2CF9AE}" pid="24" name="Objective--- To (Lookup list) [system]">
    <vt:lpwstr/>
  </property>
  <property fmtid="{D5CDD505-2E9C-101B-9397-08002B2CF9AE}" pid="25" name="Objective--- To (free text) [system]">
    <vt:lpwstr/>
  </property>
  <property fmtid="{D5CDD505-2E9C-101B-9397-08002B2CF9AE}" pid="26" name="Objective--- From [system]">
    <vt:lpwstr/>
  </property>
  <property fmtid="{D5CDD505-2E9C-101B-9397-08002B2CF9AE}" pid="27" name="Objective--- Correspondence Date [system]">
    <vt:lpwstr/>
  </property>
  <property fmtid="{D5CDD505-2E9C-101B-9397-08002B2CF9AE}" pid="28" name="Objective--- Organisation Name [system]">
    <vt:lpwstr/>
  </property>
  <property fmtid="{D5CDD505-2E9C-101B-9397-08002B2CF9AE}" pid="29" name="Objective-Metadata Inheritance [system]">
    <vt:lpwstr/>
  </property>
  <property fmtid="{D5CDD505-2E9C-101B-9397-08002B2CF9AE}" pid="30" name="Objective-Report type [system]">
    <vt:lpwstr>Council</vt:lpwstr>
  </property>
  <property fmtid="{D5CDD505-2E9C-101B-9397-08002B2CF9AE}" pid="31" name="Objective-Report - Date Published [system]">
    <vt:filetime>2017-06-29T12:00:00Z</vt:filetime>
  </property>
  <property fmtid="{D5CDD505-2E9C-101B-9397-08002B2CF9AE}" pid="32" name="Objective-Report Subject [system]">
    <vt:lpwstr>Navigators</vt:lpwstr>
  </property>
  <property fmtid="{D5CDD505-2E9C-101B-9397-08002B2CF9AE}" pid="33" name="Objective-Report Description [system]">
    <vt:lpwstr/>
  </property>
  <property fmtid="{D5CDD505-2E9C-101B-9397-08002B2CF9AE}" pid="34" name="Objective-Author (lookup list) [system]">
    <vt:lpwstr/>
  </property>
  <property fmtid="{D5CDD505-2E9C-101B-9397-08002B2CF9AE}" pid="35" name="Objective-External Author [system]">
    <vt:lpwstr/>
  </property>
  <property fmtid="{D5CDD505-2E9C-101B-9397-08002B2CF9AE}" pid="36" name="Objective-Description">
    <vt:lpwstr/>
  </property>
  <property fmtid="{D5CDD505-2E9C-101B-9397-08002B2CF9AE}" pid="37" name="Objective-VersionId">
    <vt:lpwstr>vA1611596</vt:lpwstr>
  </property>
  <property fmtid="{D5CDD505-2E9C-101B-9397-08002B2CF9AE}" pid="38" name="Objective-Report Subject">
    <vt:lpwstr>Navigators</vt:lpwstr>
  </property>
  <property fmtid="{D5CDD505-2E9C-101B-9397-08002B2CF9AE}" pid="39" name="Objective-Report type">
    <vt:lpwstr>Council</vt:lpwstr>
  </property>
  <property fmtid="{D5CDD505-2E9C-101B-9397-08002B2CF9AE}" pid="40" name="Objective-Report - Date Published">
    <vt:filetime>2017-06-30T11:59:59Z</vt:filetime>
  </property>
  <property fmtid="{D5CDD505-2E9C-101B-9397-08002B2CF9AE}" pid="41" name="Objective-Metadata Inheritance">
    <vt:lpwstr/>
  </property>
  <property fmtid="{D5CDD505-2E9C-101B-9397-08002B2CF9AE}" pid="42" name="Objective--- Correspondence Date">
    <vt:lpwstr/>
  </property>
  <property fmtid="{D5CDD505-2E9C-101B-9397-08002B2CF9AE}" pid="43" name="Objective--- From">
    <vt:lpwstr/>
  </property>
  <property fmtid="{D5CDD505-2E9C-101B-9397-08002B2CF9AE}" pid="44" name="Objective--- To (free text)">
    <vt:lpwstr/>
  </property>
  <property fmtid="{D5CDD505-2E9C-101B-9397-08002B2CF9AE}" pid="45" name="Objective-Records - day box number">
    <vt:lpwstr/>
  </property>
  <property fmtid="{D5CDD505-2E9C-101B-9397-08002B2CF9AE}" pid="46" name="Objective--- Organisation Name">
    <vt:lpwstr/>
  </property>
  <property fmtid="{D5CDD505-2E9C-101B-9397-08002B2CF9AE}" pid="47" name="Objective--- To (Lookup list)">
    <vt:lpwstr/>
  </property>
  <property fmtid="{D5CDD505-2E9C-101B-9397-08002B2CF9AE}" pid="48" name="Objective-Fields NOT required">
    <vt:lpwstr/>
  </property>
  <property fmtid="{D5CDD505-2E9C-101B-9397-08002B2CF9AE}" pid="49" name="Objective-Author (lookup list)">
    <vt:lpwstr/>
  </property>
  <property fmtid="{D5CDD505-2E9C-101B-9397-08002B2CF9AE}" pid="50" name="Objective-External Author">
    <vt:lpwstr/>
  </property>
  <property fmtid="{D5CDD505-2E9C-101B-9397-08002B2CF9AE}" pid="51" name="Objective-Report Description">
    <vt:lpwstr/>
  </property>
</Properties>
</file>