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ED" w:rsidRDefault="004270B0" w:rsidP="0034318C">
      <w:pPr>
        <w:pStyle w:val="Heading1"/>
        <w:tabs>
          <w:tab w:val="left" w:pos="3261"/>
        </w:tabs>
        <w:rPr>
          <w:lang w:val="en-US"/>
        </w:rPr>
      </w:pPr>
      <w:r>
        <w:rPr>
          <w:lang w:val="en-US"/>
        </w:rPr>
        <w:t>Navigation Services</w:t>
      </w:r>
    </w:p>
    <w:p w:rsidR="00C12C35" w:rsidRPr="00FE59D8" w:rsidRDefault="00F26383" w:rsidP="006800E4">
      <w:pPr>
        <w:pStyle w:val="Heading2"/>
        <w:rPr>
          <w:sz w:val="40"/>
          <w:lang w:val="en-US"/>
        </w:rPr>
      </w:pPr>
      <w:r>
        <w:rPr>
          <w:sz w:val="40"/>
          <w:lang w:val="en-US"/>
        </w:rPr>
        <w:t>February</w:t>
      </w:r>
      <w:r w:rsidR="00BE7CAA">
        <w:rPr>
          <w:sz w:val="40"/>
          <w:lang w:val="en-US"/>
        </w:rPr>
        <w:t xml:space="preserve"> 2018</w:t>
      </w:r>
    </w:p>
    <w:p w:rsidR="00554561" w:rsidRDefault="002E032A" w:rsidP="00554561">
      <w:pPr>
        <w:pStyle w:val="Heading7"/>
        <w:numPr>
          <w:ilvl w:val="0"/>
          <w:numId w:val="0"/>
        </w:numPr>
        <w:ind w:left="284" w:hanging="284"/>
        <w:jc w:val="both"/>
      </w:pPr>
      <w:r>
        <w:t>Since t</w:t>
      </w:r>
      <w:r w:rsidR="00AF6986" w:rsidRPr="00AF6986">
        <w:t xml:space="preserve">he Recovery Navigator </w:t>
      </w:r>
      <w:proofErr w:type="spellStart"/>
      <w:r w:rsidR="00AF6986" w:rsidRPr="00AF6986">
        <w:t>Kaiārahi</w:t>
      </w:r>
      <w:proofErr w:type="spellEnd"/>
      <w:r w:rsidR="00AF6986" w:rsidRPr="00AF6986">
        <w:t xml:space="preserve"> Service </w:t>
      </w:r>
      <w:r>
        <w:t xml:space="preserve">was implemented </w:t>
      </w:r>
      <w:r w:rsidR="00720124">
        <w:t>on 7</w:t>
      </w:r>
      <w:r w:rsidR="00720124" w:rsidRPr="00720124">
        <w:rPr>
          <w:vertAlign w:val="superscript"/>
        </w:rPr>
        <w:t>th</w:t>
      </w:r>
      <w:r w:rsidR="00720124">
        <w:t xml:space="preserve"> August </w:t>
      </w:r>
      <w:r w:rsidR="00073164">
        <w:t>t</w:t>
      </w:r>
      <w:r w:rsidR="00071864">
        <w:t xml:space="preserve">o </w:t>
      </w:r>
      <w:r w:rsidR="00720124">
        <w:t xml:space="preserve">provide </w:t>
      </w:r>
    </w:p>
    <w:p w:rsidR="0047756F" w:rsidRDefault="00C42FF7" w:rsidP="00554561">
      <w:pPr>
        <w:pStyle w:val="Heading7"/>
        <w:numPr>
          <w:ilvl w:val="0"/>
          <w:numId w:val="0"/>
        </w:numPr>
        <w:ind w:left="284" w:hanging="284"/>
        <w:jc w:val="both"/>
      </w:pPr>
      <w:r>
        <w:t xml:space="preserve">social </w:t>
      </w:r>
      <w:r w:rsidRPr="00F46DA9">
        <w:t xml:space="preserve">support </w:t>
      </w:r>
      <w:r>
        <w:t xml:space="preserve">for </w:t>
      </w:r>
      <w:r w:rsidR="00720124">
        <w:t>flood affected communities</w:t>
      </w:r>
      <w:r w:rsidR="002E032A">
        <w:t>,</w:t>
      </w:r>
      <w:r w:rsidR="00A834AD">
        <w:t xml:space="preserve"> the Navigators have contacted or attempted to contact</w:t>
      </w:r>
    </w:p>
    <w:p w:rsidR="00720124" w:rsidRDefault="00A834AD" w:rsidP="00554561">
      <w:pPr>
        <w:pStyle w:val="Heading7"/>
        <w:numPr>
          <w:ilvl w:val="0"/>
          <w:numId w:val="0"/>
        </w:numPr>
        <w:ind w:left="284" w:hanging="284"/>
        <w:jc w:val="both"/>
      </w:pPr>
      <w:r>
        <w:t xml:space="preserve">approximately </w:t>
      </w:r>
      <w:r>
        <w:rPr>
          <w:b/>
        </w:rPr>
        <w:t xml:space="preserve">323 </w:t>
      </w:r>
      <w:r>
        <w:t>families at the end of</w:t>
      </w:r>
      <w:r w:rsidRPr="00A322CC">
        <w:rPr>
          <w:b/>
        </w:rPr>
        <w:t xml:space="preserve"> </w:t>
      </w:r>
      <w:r>
        <w:rPr>
          <w:b/>
        </w:rPr>
        <w:t>February</w:t>
      </w:r>
      <w:r w:rsidR="00720124">
        <w:t xml:space="preserve">. </w:t>
      </w:r>
    </w:p>
    <w:p w:rsidR="0081277D" w:rsidRDefault="0081277D" w:rsidP="0047756F">
      <w:pPr>
        <w:pStyle w:val="Heading7"/>
        <w:numPr>
          <w:ilvl w:val="0"/>
          <w:numId w:val="0"/>
        </w:numPr>
        <w:jc w:val="both"/>
      </w:pPr>
    </w:p>
    <w:p w:rsidR="00B47F57" w:rsidRDefault="0081277D" w:rsidP="0047756F">
      <w:pPr>
        <w:pStyle w:val="Heading7"/>
        <w:numPr>
          <w:ilvl w:val="0"/>
          <w:numId w:val="0"/>
        </w:numPr>
        <w:jc w:val="both"/>
      </w:pPr>
      <w:r>
        <w:t xml:space="preserve">February has seen thorough implementation of stage three – where </w:t>
      </w:r>
      <w:r>
        <w:rPr>
          <w:b/>
        </w:rPr>
        <w:t xml:space="preserve">53 </w:t>
      </w:r>
      <w:r>
        <w:t xml:space="preserve">homes and properties were identified as having no activity (scheduled or otherwise) and no communication with the owners. The Navigators focused on contacting these high priority cases, managing to make contact with 49/53 of the homes, while continuing to attempt contact with the other four. Stage three has been in conjunction with the continued monitoring and ongoing support </w:t>
      </w:r>
      <w:r w:rsidR="00B47F57">
        <w:t>to those already engaged with the service.</w:t>
      </w:r>
    </w:p>
    <w:p w:rsidR="00B47F57" w:rsidRDefault="00B47F57" w:rsidP="0047756F">
      <w:pPr>
        <w:pStyle w:val="Heading7"/>
        <w:numPr>
          <w:ilvl w:val="0"/>
          <w:numId w:val="0"/>
        </w:numPr>
        <w:jc w:val="both"/>
      </w:pPr>
    </w:p>
    <w:p w:rsidR="00B47F57" w:rsidRDefault="00B47F57" w:rsidP="0047756F">
      <w:pPr>
        <w:pStyle w:val="Heading7"/>
        <w:numPr>
          <w:ilvl w:val="0"/>
          <w:numId w:val="0"/>
        </w:numPr>
        <w:jc w:val="both"/>
      </w:pPr>
      <w:r>
        <w:t>The Building Navigator continues to be of value to the community wi</w:t>
      </w:r>
      <w:r w:rsidR="00B22BCC">
        <w:t>th nine referrals received,</w:t>
      </w:r>
      <w:r>
        <w:t xml:space="preserve"> two of these </w:t>
      </w:r>
      <w:r w:rsidR="00B22BCC">
        <w:t xml:space="preserve">requiring </w:t>
      </w:r>
      <w:r>
        <w:t xml:space="preserve">ongoing intensive support. </w:t>
      </w:r>
    </w:p>
    <w:p w:rsidR="00B47F57" w:rsidRDefault="00B47F57" w:rsidP="0047756F">
      <w:pPr>
        <w:pStyle w:val="Heading7"/>
        <w:numPr>
          <w:ilvl w:val="0"/>
          <w:numId w:val="0"/>
        </w:numPr>
        <w:jc w:val="both"/>
      </w:pPr>
    </w:p>
    <w:p w:rsidR="00B47F57" w:rsidRPr="00B47F57" w:rsidRDefault="00BC61A0" w:rsidP="00B47F57">
      <w:pPr>
        <w:pStyle w:val="Heading7"/>
        <w:numPr>
          <w:ilvl w:val="0"/>
          <w:numId w:val="0"/>
        </w:numPr>
        <w:jc w:val="both"/>
      </w:pPr>
      <w:r>
        <w:t xml:space="preserve">A part time Navigator </w:t>
      </w:r>
      <w:r w:rsidR="00B47F57">
        <w:t>also started at the end of February</w:t>
      </w:r>
      <w:r>
        <w:t xml:space="preserve"> (0.2)</w:t>
      </w:r>
      <w:r w:rsidR="00B47F57">
        <w:t xml:space="preserve">, whose first task is to make contact with the remaining residents, previously NFA (No Further Action) who are not yet back in their homes. This is to follow up whether </w:t>
      </w:r>
      <w:proofErr w:type="gramStart"/>
      <w:r w:rsidR="00B47F57">
        <w:t>their</w:t>
      </w:r>
      <w:proofErr w:type="gramEnd"/>
      <w:r w:rsidR="00B47F57">
        <w:t xml:space="preserve"> rebuild is still satisfactorily on track, and in case further issues have arisen since last contact that might require support. </w:t>
      </w:r>
      <w:r w:rsidR="0047756F">
        <w:t xml:space="preserve">                                                                                                                                                                                </w:t>
      </w:r>
    </w:p>
    <w:p w:rsidR="00B47F57" w:rsidRPr="00B47F57" w:rsidRDefault="00B47F57" w:rsidP="00B47F57"/>
    <w:p w:rsidR="00F1319E" w:rsidRDefault="00F1319E" w:rsidP="00554561">
      <w:pPr>
        <w:pStyle w:val="Heading7"/>
        <w:numPr>
          <w:ilvl w:val="0"/>
          <w:numId w:val="0"/>
        </w:numPr>
        <w:jc w:val="both"/>
      </w:pPr>
    </w:p>
    <w:p w:rsidR="000B0B2D" w:rsidRPr="000B0B2D" w:rsidRDefault="00554561" w:rsidP="00554561">
      <w:pPr>
        <w:pStyle w:val="Heading7"/>
        <w:numPr>
          <w:ilvl w:val="0"/>
          <w:numId w:val="0"/>
        </w:numPr>
        <w:jc w:val="both"/>
      </w:pPr>
      <w:r>
        <w:t>Below is a summary of the Navigator’s findings.</w:t>
      </w:r>
    </w:p>
    <w:p w:rsidR="00334CBD" w:rsidRPr="00FE59D8" w:rsidRDefault="00286F8B" w:rsidP="00040E71">
      <w:pPr>
        <w:pStyle w:val="Heading3"/>
        <w:rPr>
          <w:sz w:val="28"/>
        </w:rPr>
      </w:pPr>
      <w:r w:rsidRPr="00FE59D8">
        <w:rPr>
          <w:sz w:val="28"/>
        </w:rPr>
        <w:t xml:space="preserve">Key </w:t>
      </w:r>
      <w:r w:rsidR="00D243BE" w:rsidRPr="00FE59D8">
        <w:rPr>
          <w:sz w:val="28"/>
        </w:rPr>
        <w:t>themes</w:t>
      </w:r>
      <w:r w:rsidRPr="00FE59D8">
        <w:rPr>
          <w:sz w:val="28"/>
        </w:rPr>
        <w:t>/issues</w:t>
      </w:r>
    </w:p>
    <w:p w:rsidR="00013693" w:rsidRDefault="00227AA3" w:rsidP="00227AA3">
      <w:r>
        <w:t xml:space="preserve">Insurance, Health &amp; Wellbeing, </w:t>
      </w:r>
      <w:r w:rsidR="00613791">
        <w:t xml:space="preserve">and </w:t>
      </w:r>
      <w:r>
        <w:t>Temporary Accom</w:t>
      </w:r>
      <w:r w:rsidR="003337C2">
        <w:t>m</w:t>
      </w:r>
      <w:r w:rsidR="00613791">
        <w:t xml:space="preserve">odation </w:t>
      </w:r>
      <w:r>
        <w:t xml:space="preserve">issues continue to be the key themes of contact across the community. </w:t>
      </w:r>
      <w:r w:rsidR="00286F8B" w:rsidRPr="005A3FB5">
        <w:t>Below are the</w:t>
      </w:r>
      <w:r w:rsidR="00043D8E">
        <w:t xml:space="preserve"> general</w:t>
      </w:r>
      <w:r w:rsidR="00013693" w:rsidRPr="005A3FB5">
        <w:t xml:space="preserve"> </w:t>
      </w:r>
      <w:r w:rsidR="00286F8B" w:rsidRPr="005A3FB5">
        <w:t>key</w:t>
      </w:r>
      <w:r w:rsidR="00013693" w:rsidRPr="005A3FB5">
        <w:t xml:space="preserve"> </w:t>
      </w:r>
      <w:r w:rsidR="00286F8B" w:rsidRPr="005A3FB5">
        <w:t>themes/issues that</w:t>
      </w:r>
      <w:r w:rsidR="00013693" w:rsidRPr="005A3FB5">
        <w:t xml:space="preserve"> flood</w:t>
      </w:r>
      <w:r w:rsidR="00013693">
        <w:t>-affected families are experiencing:</w:t>
      </w:r>
    </w:p>
    <w:p w:rsidR="00F95AC2" w:rsidRDefault="00F95AC2" w:rsidP="00F95AC2">
      <w:pPr>
        <w:pStyle w:val="ListParagraph"/>
      </w:pPr>
    </w:p>
    <w:p w:rsidR="00B47F57" w:rsidRDefault="00DE1B6F" w:rsidP="00B47F57">
      <w:pPr>
        <w:pStyle w:val="ListParagraph"/>
        <w:numPr>
          <w:ilvl w:val="1"/>
          <w:numId w:val="14"/>
        </w:numPr>
      </w:pPr>
      <w:r w:rsidRPr="00D83866">
        <w:rPr>
          <w:b/>
        </w:rPr>
        <w:t>Insurance</w:t>
      </w:r>
      <w:r w:rsidR="00366CE9">
        <w:rPr>
          <w:b/>
        </w:rPr>
        <w:t>/Rebuild</w:t>
      </w:r>
      <w:r w:rsidR="000124C2" w:rsidRPr="00D83866">
        <w:rPr>
          <w:b/>
        </w:rPr>
        <w:t>:</w:t>
      </w:r>
      <w:r w:rsidR="00BE3438" w:rsidRPr="00D83866">
        <w:t xml:space="preserve"> </w:t>
      </w:r>
      <w:r w:rsidR="00B47F57">
        <w:t xml:space="preserve">At the end of February, </w:t>
      </w:r>
      <w:r w:rsidR="00B47F57">
        <w:rPr>
          <w:b/>
        </w:rPr>
        <w:t>63%</w:t>
      </w:r>
      <w:r w:rsidR="00B47F57">
        <w:t xml:space="preserve"> of the yellow stickered properties had the CCC signed off, and/or the residents had picked up Welcome Home Packs. </w:t>
      </w:r>
    </w:p>
    <w:p w:rsidR="00385619" w:rsidRPr="00D83866" w:rsidRDefault="00B47F57" w:rsidP="00B47F57">
      <w:pPr>
        <w:pStyle w:val="ListParagraph"/>
        <w:ind w:left="1440"/>
      </w:pPr>
      <w:r>
        <w:t xml:space="preserve">RAS returned with eight bookings scheduled. </w:t>
      </w:r>
      <w:r w:rsidR="00380BB5">
        <w:t xml:space="preserve">The Building Navigator has also been engaged for three of those who were booked to see RAS. </w:t>
      </w:r>
      <w:r>
        <w:t xml:space="preserve"> </w:t>
      </w:r>
      <w:r w:rsidR="00385619">
        <w:t xml:space="preserve"> </w:t>
      </w:r>
    </w:p>
    <w:p w:rsidR="00385619" w:rsidRPr="00D83866" w:rsidRDefault="00460BA9" w:rsidP="00385619">
      <w:pPr>
        <w:pStyle w:val="ListParagraph"/>
        <w:numPr>
          <w:ilvl w:val="1"/>
          <w:numId w:val="14"/>
        </w:numPr>
      </w:pPr>
      <w:r w:rsidRPr="00D83866">
        <w:rPr>
          <w:b/>
        </w:rPr>
        <w:t>Health and well-being</w:t>
      </w:r>
      <w:r w:rsidR="002D0DDF">
        <w:t xml:space="preserve">: </w:t>
      </w:r>
      <w:r w:rsidR="00B47F57">
        <w:t xml:space="preserve">Navigators have come across some high </w:t>
      </w:r>
      <w:r w:rsidR="00380BB5">
        <w:t>s</w:t>
      </w:r>
      <w:r w:rsidRPr="00D83866">
        <w:t>tress levels</w:t>
      </w:r>
      <w:r w:rsidR="00B47F57">
        <w:t xml:space="preserve"> in Phase Three</w:t>
      </w:r>
      <w:r w:rsidR="00380BB5">
        <w:t xml:space="preserve">, and it has been particularly useful having RAS &amp; the Building Navigator as support options, which some accepted over a referral for psycho-social support. </w:t>
      </w:r>
    </w:p>
    <w:p w:rsidR="00A1743B" w:rsidRPr="00D83866" w:rsidRDefault="00554561" w:rsidP="00A1743B">
      <w:pPr>
        <w:pStyle w:val="ListParagraph"/>
        <w:numPr>
          <w:ilvl w:val="1"/>
          <w:numId w:val="14"/>
        </w:numPr>
      </w:pPr>
      <w:r w:rsidRPr="00D83866">
        <w:rPr>
          <w:b/>
        </w:rPr>
        <w:t>Temporary Accommodation</w:t>
      </w:r>
      <w:r w:rsidR="000124C2" w:rsidRPr="00D83866">
        <w:t>:</w:t>
      </w:r>
      <w:r w:rsidRPr="00D83866">
        <w:t xml:space="preserve"> </w:t>
      </w:r>
      <w:r w:rsidR="00380BB5">
        <w:t xml:space="preserve">Navigators informed residents of contact details to lodge their interest for the </w:t>
      </w:r>
      <w:proofErr w:type="spellStart"/>
      <w:r w:rsidR="00380BB5">
        <w:t>Kokohinau</w:t>
      </w:r>
      <w:proofErr w:type="spellEnd"/>
      <w:r w:rsidR="00380BB5">
        <w:t xml:space="preserve"> </w:t>
      </w:r>
      <w:proofErr w:type="spellStart"/>
      <w:r w:rsidR="00380BB5">
        <w:t>Papakainga</w:t>
      </w:r>
      <w:proofErr w:type="spellEnd"/>
      <w:r w:rsidR="00380BB5">
        <w:t xml:space="preserve"> temporary accommodation (coordinator has requested direct contact from the residents).  </w:t>
      </w:r>
      <w:r w:rsidR="002D0DDF">
        <w:t xml:space="preserve"> </w:t>
      </w:r>
    </w:p>
    <w:p w:rsidR="001C2E00" w:rsidRDefault="001C2E00">
      <w:pPr>
        <w:spacing w:after="200" w:line="276" w:lineRule="auto"/>
      </w:pPr>
      <w:r>
        <w:br w:type="page"/>
      </w:r>
    </w:p>
    <w:p w:rsidR="00E03EB7" w:rsidRPr="00374EF9" w:rsidRDefault="00E03EB7" w:rsidP="001C2E00">
      <w:pPr>
        <w:pStyle w:val="ListParagraph"/>
        <w:ind w:left="1440"/>
      </w:pPr>
    </w:p>
    <w:p w:rsidR="006800E4" w:rsidRPr="001C2E00" w:rsidRDefault="006800E4" w:rsidP="006800E4">
      <w:pPr>
        <w:pStyle w:val="Heading3"/>
        <w:rPr>
          <w:sz w:val="28"/>
        </w:rPr>
      </w:pPr>
      <w:r w:rsidRPr="001C2E00">
        <w:rPr>
          <w:sz w:val="28"/>
        </w:rPr>
        <w:t xml:space="preserve">Types of </w:t>
      </w:r>
      <w:r w:rsidR="00C1123B" w:rsidRPr="001C2E00">
        <w:rPr>
          <w:sz w:val="28"/>
        </w:rPr>
        <w:t xml:space="preserve">Enquiries/issues </w:t>
      </w:r>
    </w:p>
    <w:p w:rsidR="00954ACB" w:rsidRDefault="004270B0" w:rsidP="006800E4">
      <w:pPr>
        <w:rPr>
          <w:bCs/>
        </w:rPr>
      </w:pPr>
      <w:r>
        <w:rPr>
          <w:bCs/>
        </w:rPr>
        <w:t>The graph below identifies the numbers</w:t>
      </w:r>
      <w:r w:rsidR="00366CE9">
        <w:rPr>
          <w:bCs/>
        </w:rPr>
        <w:t xml:space="preserve"> for each of the 6</w:t>
      </w:r>
      <w:r w:rsidR="005A3FB5">
        <w:rPr>
          <w:bCs/>
        </w:rPr>
        <w:t xml:space="preserve"> </w:t>
      </w:r>
      <w:r w:rsidR="00436017">
        <w:rPr>
          <w:bCs/>
        </w:rPr>
        <w:t xml:space="preserve">key themes. </w:t>
      </w:r>
      <w:r>
        <w:rPr>
          <w:bCs/>
        </w:rPr>
        <w:t xml:space="preserve">The graph shows resolved and to be resolved.  </w:t>
      </w:r>
    </w:p>
    <w:p w:rsidR="00366CE9" w:rsidRDefault="00366CE9" w:rsidP="006800E4">
      <w:r>
        <w:rPr>
          <w:bCs/>
        </w:rPr>
        <w:t>A sixth enquiry, “Other” has been added to the survey to accommodate any other issues and enquiries that might arise outside of the original five. This is also</w:t>
      </w:r>
      <w:r w:rsidR="00380BB5">
        <w:rPr>
          <w:bCs/>
        </w:rPr>
        <w:t xml:space="preserve"> where we have noted homes, </w:t>
      </w:r>
      <w:r>
        <w:rPr>
          <w:bCs/>
        </w:rPr>
        <w:t xml:space="preserve">who have come into Te </w:t>
      </w:r>
      <w:proofErr w:type="spellStart"/>
      <w:r>
        <w:rPr>
          <w:bCs/>
        </w:rPr>
        <w:t>Tari</w:t>
      </w:r>
      <w:proofErr w:type="spellEnd"/>
      <w:r>
        <w:rPr>
          <w:bCs/>
        </w:rPr>
        <w:t xml:space="preserve"> </w:t>
      </w:r>
      <w:proofErr w:type="spellStart"/>
      <w:r>
        <w:rPr>
          <w:bCs/>
        </w:rPr>
        <w:t>Awhina</w:t>
      </w:r>
      <w:proofErr w:type="spellEnd"/>
      <w:r>
        <w:rPr>
          <w:bCs/>
        </w:rPr>
        <w:t xml:space="preserve"> to pick up Welcome Home Packs and have otherwise not required Navigator support</w:t>
      </w:r>
      <w:r w:rsidR="00380BB5">
        <w:rPr>
          <w:bCs/>
        </w:rPr>
        <w:t>. This is also where requests for Building Navigator support are captured</w:t>
      </w:r>
      <w:r>
        <w:rPr>
          <w:bCs/>
        </w:rPr>
        <w:t xml:space="preserve">. </w:t>
      </w:r>
    </w:p>
    <w:p w:rsidR="001C2E00" w:rsidRDefault="00BC61A0" w:rsidP="005151C0">
      <w:r>
        <w:rPr>
          <w:noProof/>
          <w:lang w:val="en-US"/>
        </w:rPr>
        <w:drawing>
          <wp:anchor distT="0" distB="0" distL="114300" distR="114300" simplePos="0" relativeHeight="251658240" behindDoc="0" locked="0" layoutInCell="1" allowOverlap="1" wp14:anchorId="688DA8F2" wp14:editId="1D973664">
            <wp:simplePos x="0" y="0"/>
            <wp:positionH relativeFrom="margin">
              <wp:align>right</wp:align>
            </wp:positionH>
            <wp:positionV relativeFrom="paragraph">
              <wp:posOffset>254952</wp:posOffset>
            </wp:positionV>
            <wp:extent cx="5819775" cy="2514600"/>
            <wp:effectExtent l="19050" t="19050" r="28575" b="19050"/>
            <wp:wrapThrough wrapText="bothSides">
              <wp:wrapPolygon edited="0">
                <wp:start x="-71" y="-164"/>
                <wp:lineTo x="-71" y="21600"/>
                <wp:lineTo x="21635" y="21600"/>
                <wp:lineTo x="21635" y="-164"/>
                <wp:lineTo x="-71" y="-164"/>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0687" t="31037" r="9742" b="17390"/>
                    <a:stretch/>
                  </pic:blipFill>
                  <pic:spPr bwMode="auto">
                    <a:xfrm>
                      <a:off x="0" y="0"/>
                      <a:ext cx="5819775" cy="251460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53BB0" w:rsidRPr="00F53BB0" w:rsidRDefault="00F53BB0" w:rsidP="00F53BB0">
      <w:r>
        <w:rPr>
          <w:noProof/>
          <w:lang w:val="en-US"/>
        </w:rPr>
        <w:drawing>
          <wp:anchor distT="0" distB="0" distL="114300" distR="114300" simplePos="0" relativeHeight="251660288" behindDoc="0" locked="0" layoutInCell="1" allowOverlap="1" wp14:anchorId="0408AAE1" wp14:editId="5B9036CE">
            <wp:simplePos x="0" y="0"/>
            <wp:positionH relativeFrom="column">
              <wp:posOffset>-119062</wp:posOffset>
            </wp:positionH>
            <wp:positionV relativeFrom="page">
              <wp:posOffset>6262688</wp:posOffset>
            </wp:positionV>
            <wp:extent cx="5779770" cy="2655570"/>
            <wp:effectExtent l="19050" t="19050" r="11430" b="114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6938" t="32409" r="31035" b="21990"/>
                    <a:stretch/>
                  </pic:blipFill>
                  <pic:spPr bwMode="auto">
                    <a:xfrm>
                      <a:off x="0" y="0"/>
                      <a:ext cx="5779770" cy="2655570"/>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53BB0" w:rsidRPr="00F53BB0" w:rsidRDefault="00F53BB0" w:rsidP="00F53BB0"/>
    <w:p w:rsidR="00F53BB0" w:rsidRDefault="00F53BB0" w:rsidP="00F53BB0"/>
    <w:p w:rsidR="00C95225" w:rsidRPr="00F53BB0" w:rsidRDefault="00F53BB0" w:rsidP="00F53BB0">
      <w:pPr>
        <w:tabs>
          <w:tab w:val="left" w:pos="1365"/>
        </w:tabs>
      </w:pPr>
      <w:r>
        <w:tab/>
      </w:r>
    </w:p>
    <w:p w:rsidR="00F53BB0" w:rsidRDefault="00F53BB0">
      <w:pPr>
        <w:spacing w:after="200" w:line="276" w:lineRule="auto"/>
        <w:rPr>
          <w:noProof/>
          <w:lang w:eastAsia="en-NZ"/>
        </w:rPr>
      </w:pPr>
      <w:r>
        <w:rPr>
          <w:noProof/>
          <w:lang w:eastAsia="en-NZ"/>
        </w:rPr>
        <w:br w:type="page"/>
      </w:r>
    </w:p>
    <w:p w:rsidR="00BC61A0" w:rsidRPr="001C2E00" w:rsidRDefault="00BC61A0" w:rsidP="00BC61A0">
      <w:pPr>
        <w:spacing w:after="200" w:line="276" w:lineRule="auto"/>
        <w:rPr>
          <w:sz w:val="28"/>
        </w:rPr>
      </w:pPr>
      <w:r w:rsidRPr="001C2E00">
        <w:rPr>
          <w:sz w:val="28"/>
        </w:rPr>
        <w:lastRenderedPageBreak/>
        <w:t>Breakdown: Health and Wellbeing enquiries</w:t>
      </w:r>
    </w:p>
    <w:p w:rsidR="00BC61A0" w:rsidRPr="00CC66C3" w:rsidRDefault="00BC61A0" w:rsidP="00BC61A0">
      <w:r w:rsidRPr="005151C0">
        <w:t>The graph below is a breakdown of the health and wellbeing enquires and what services they may or may not have been referred to.</w:t>
      </w:r>
      <w:r>
        <w:t xml:space="preserve"> Phase 3 has seen some success in reaching the uncontactable (from previous months) and this number has decreased by over 10.  </w:t>
      </w:r>
    </w:p>
    <w:p w:rsidR="00BC61A0" w:rsidRPr="00BC61A0" w:rsidRDefault="00BC61A0">
      <w:pPr>
        <w:spacing w:after="200" w:line="276" w:lineRule="auto"/>
        <w:rPr>
          <w:noProof/>
          <w:lang w:eastAsia="en-NZ"/>
        </w:rPr>
      </w:pPr>
      <w:r>
        <w:rPr>
          <w:b/>
          <w:noProof/>
          <w:lang w:eastAsia="en-NZ"/>
        </w:rPr>
        <w:t xml:space="preserve">Note: </w:t>
      </w:r>
      <w:r>
        <w:rPr>
          <w:noProof/>
          <w:lang w:eastAsia="en-NZ"/>
        </w:rPr>
        <w:t xml:space="preserve">There have been 13 instances where Navigators have felt that a referral to mental/social health services would be beneficial for the resident/owner, that have not yet been realised. Noted in: Not ready to engage, Resident considering, and Client declined referral services. </w:t>
      </w:r>
    </w:p>
    <w:p w:rsidR="00BC61A0" w:rsidRDefault="00BC61A0">
      <w:pPr>
        <w:spacing w:after="200" w:line="276" w:lineRule="auto"/>
        <w:rPr>
          <w:i/>
          <w:noProof/>
          <w:sz w:val="32"/>
          <w:szCs w:val="32"/>
          <w:lang w:eastAsia="en-NZ"/>
        </w:rPr>
      </w:pPr>
    </w:p>
    <w:p w:rsidR="001C2E00" w:rsidRDefault="00F53BB0" w:rsidP="001978EB">
      <w:pPr>
        <w:pStyle w:val="Heading3"/>
        <w:rPr>
          <w:sz w:val="28"/>
        </w:rPr>
      </w:pPr>
      <w:r>
        <w:rPr>
          <w:noProof/>
          <w:lang w:val="en-US"/>
        </w:rPr>
        <w:drawing>
          <wp:inline distT="0" distB="0" distL="0" distR="0" wp14:anchorId="185AB0F2" wp14:editId="29ECC104">
            <wp:extent cx="5731510" cy="2582545"/>
            <wp:effectExtent l="0" t="0" r="254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36E2" w:rsidRPr="008C36E2" w:rsidRDefault="008C36E2" w:rsidP="008C36E2"/>
    <w:p w:rsidR="001978EB" w:rsidRPr="001C2E00" w:rsidRDefault="001978EB" w:rsidP="001978EB">
      <w:pPr>
        <w:pStyle w:val="Heading3"/>
        <w:rPr>
          <w:sz w:val="28"/>
        </w:rPr>
      </w:pPr>
      <w:r w:rsidRPr="001C2E00">
        <w:rPr>
          <w:sz w:val="28"/>
        </w:rPr>
        <w:t>Breakdown: Funding enquiries</w:t>
      </w:r>
    </w:p>
    <w:p w:rsidR="001978EB" w:rsidRPr="001C2E00" w:rsidRDefault="005151C0" w:rsidP="009E325E">
      <w:r w:rsidRPr="001C2E00">
        <w:t>The gra</w:t>
      </w:r>
      <w:r w:rsidR="00DD0D54" w:rsidRPr="001C2E00">
        <w:t>ph below is a breakdown of the f</w:t>
      </w:r>
      <w:r w:rsidRPr="001C2E00">
        <w:t>unding/financial assistance</w:t>
      </w:r>
      <w:r w:rsidR="007D629F">
        <w:t xml:space="preserve">. The services that whanau have been referred on to includes WINZ and Whanau </w:t>
      </w:r>
      <w:proofErr w:type="spellStart"/>
      <w:r w:rsidR="007D629F">
        <w:t>Ora</w:t>
      </w:r>
      <w:proofErr w:type="spellEnd"/>
      <w:r w:rsidR="007D629F">
        <w:t xml:space="preserve">. </w:t>
      </w:r>
      <w:r w:rsidRPr="001C2E00">
        <w:t xml:space="preserve"> </w:t>
      </w:r>
    </w:p>
    <w:p w:rsidR="005151C0" w:rsidRDefault="00F53BB0" w:rsidP="009E325E">
      <w:r>
        <w:rPr>
          <w:noProof/>
          <w:lang w:val="en-US"/>
        </w:rPr>
        <w:drawing>
          <wp:inline distT="0" distB="0" distL="0" distR="0" wp14:anchorId="07F8E656" wp14:editId="4E1C968C">
            <wp:extent cx="5731510" cy="2689225"/>
            <wp:effectExtent l="0" t="0" r="2540"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51C0" w:rsidRDefault="005151C0" w:rsidP="00D75379">
      <w:pPr>
        <w:pStyle w:val="Heading3"/>
      </w:pPr>
    </w:p>
    <w:p w:rsidR="00D75379" w:rsidRDefault="0037080D" w:rsidP="00BC61A0">
      <w:pPr>
        <w:spacing w:after="200" w:line="276" w:lineRule="auto"/>
      </w:pPr>
      <w:r>
        <w:br w:type="page"/>
      </w:r>
      <w:r w:rsidR="0013388E" w:rsidRPr="004B1280">
        <w:lastRenderedPageBreak/>
        <w:t>Mood I</w:t>
      </w:r>
      <w:r w:rsidR="00D75379" w:rsidRPr="004B1280">
        <w:t xml:space="preserve">ndicator </w:t>
      </w:r>
    </w:p>
    <w:p w:rsidR="00D72F6B" w:rsidRPr="00D72F6B" w:rsidRDefault="00D72F6B" w:rsidP="00D72F6B">
      <w:r>
        <w:t xml:space="preserve">Of the data captured, almost 150 residents and owners indicate that their current mood is at a level 7 or higher. </w:t>
      </w:r>
    </w:p>
    <w:p w:rsidR="00F74DDC" w:rsidRDefault="00F74DDC" w:rsidP="00644887"/>
    <w:p w:rsidR="004B1280" w:rsidRDefault="00971271" w:rsidP="00644887">
      <w:r>
        <w:rPr>
          <w:noProof/>
          <w:lang w:val="en-US"/>
        </w:rPr>
        <w:drawing>
          <wp:inline distT="0" distB="0" distL="0" distR="0" wp14:anchorId="2E08CDC7" wp14:editId="166D5FFF">
            <wp:extent cx="5731510" cy="3321023"/>
            <wp:effectExtent l="0" t="0" r="254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43F4" w:rsidRDefault="00286F8B" w:rsidP="004270B0">
      <w:pPr>
        <w:rPr>
          <w:bCs/>
        </w:rPr>
      </w:pPr>
      <w:r w:rsidRPr="00351CE2">
        <w:rPr>
          <w:b/>
          <w:bCs/>
        </w:rPr>
        <w:t>Note:</w:t>
      </w:r>
      <w:r w:rsidR="008179D6">
        <w:rPr>
          <w:b/>
          <w:bCs/>
        </w:rPr>
        <w:t xml:space="preserve"> </w:t>
      </w:r>
      <w:r w:rsidR="004C5853" w:rsidRPr="00C65359">
        <w:rPr>
          <w:bCs/>
        </w:rPr>
        <w:t>T</w:t>
      </w:r>
      <w:r w:rsidR="008179D6" w:rsidRPr="008179D6">
        <w:rPr>
          <w:bCs/>
        </w:rPr>
        <w:t xml:space="preserve">his </w:t>
      </w:r>
      <w:r w:rsidR="009B1787" w:rsidRPr="008179D6">
        <w:rPr>
          <w:bCs/>
        </w:rPr>
        <w:t>indicator</w:t>
      </w:r>
      <w:r w:rsidR="009B1787">
        <w:rPr>
          <w:bCs/>
        </w:rPr>
        <w:t xml:space="preserve"> </w:t>
      </w:r>
      <w:r w:rsidR="00131BBB">
        <w:rPr>
          <w:bCs/>
        </w:rPr>
        <w:t>was</w:t>
      </w:r>
      <w:r w:rsidR="008179D6" w:rsidRPr="008179D6">
        <w:rPr>
          <w:bCs/>
        </w:rPr>
        <w:t xml:space="preserve"> introduced </w:t>
      </w:r>
      <w:r w:rsidR="00131BBB">
        <w:rPr>
          <w:bCs/>
        </w:rPr>
        <w:t>partway through</w:t>
      </w:r>
      <w:r w:rsidR="009B1787">
        <w:rPr>
          <w:bCs/>
        </w:rPr>
        <w:t xml:space="preserve"> the navigator services</w:t>
      </w:r>
      <w:r w:rsidR="00131BBB">
        <w:rPr>
          <w:bCs/>
        </w:rPr>
        <w:t xml:space="preserve"> </w:t>
      </w:r>
      <w:r w:rsidR="008179D6" w:rsidRPr="008179D6">
        <w:rPr>
          <w:bCs/>
        </w:rPr>
        <w:t xml:space="preserve">and isn’t reflective of the entire </w:t>
      </w:r>
      <w:r w:rsidR="00D72F6B">
        <w:rPr>
          <w:b/>
          <w:bCs/>
        </w:rPr>
        <w:t>323</w:t>
      </w:r>
      <w:r w:rsidR="008179D6" w:rsidRPr="008179D6">
        <w:rPr>
          <w:bCs/>
        </w:rPr>
        <w:t>.</w:t>
      </w:r>
      <w:r w:rsidRPr="008179D6">
        <w:rPr>
          <w:bCs/>
        </w:rPr>
        <w:t xml:space="preserve"> </w:t>
      </w:r>
      <w:r w:rsidR="008179D6" w:rsidRPr="008179D6">
        <w:rPr>
          <w:bCs/>
        </w:rPr>
        <w:t xml:space="preserve">In </w:t>
      </w:r>
      <w:r w:rsidR="005D7AC8" w:rsidRPr="008179D6">
        <w:rPr>
          <w:bCs/>
        </w:rPr>
        <w:t>addition,</w:t>
      </w:r>
      <w:r w:rsidR="008179D6" w:rsidRPr="008179D6">
        <w:rPr>
          <w:bCs/>
        </w:rPr>
        <w:t xml:space="preserve"> </w:t>
      </w:r>
      <w:r w:rsidR="008179D6">
        <w:rPr>
          <w:bCs/>
        </w:rPr>
        <w:t>t</w:t>
      </w:r>
      <w:r>
        <w:rPr>
          <w:bCs/>
        </w:rPr>
        <w:t>hese numbers will fluctuate as people’s mood change throughout recovery for the township</w:t>
      </w:r>
      <w:r w:rsidR="00EA2E01">
        <w:rPr>
          <w:bCs/>
        </w:rPr>
        <w:t>.</w:t>
      </w:r>
    </w:p>
    <w:p w:rsidR="001775CB" w:rsidRDefault="001775CB">
      <w:pPr>
        <w:spacing w:after="200" w:line="276" w:lineRule="auto"/>
        <w:rPr>
          <w:i/>
          <w:sz w:val="32"/>
          <w:szCs w:val="32"/>
        </w:rPr>
      </w:pPr>
      <w:r>
        <w:br w:type="page"/>
      </w:r>
    </w:p>
    <w:p w:rsidR="00773321" w:rsidRPr="00973B59" w:rsidRDefault="00773321" w:rsidP="00773321">
      <w:pPr>
        <w:pStyle w:val="Heading3"/>
      </w:pPr>
      <w:r w:rsidRPr="00973B59">
        <w:lastRenderedPageBreak/>
        <w:t>A</w:t>
      </w:r>
      <w:r w:rsidR="00D0756F" w:rsidRPr="00973B59">
        <w:t>ssessment c</w:t>
      </w:r>
      <w:r w:rsidRPr="00973B59">
        <w:t>ategory</w:t>
      </w:r>
      <w:r w:rsidR="00DD0D54" w:rsidRPr="00973B59">
        <w:t xml:space="preserve"> of clients</w:t>
      </w:r>
    </w:p>
    <w:p w:rsidR="00E03EB7" w:rsidRDefault="00971271" w:rsidP="004270B0">
      <w:r>
        <w:rPr>
          <w:noProof/>
          <w:lang w:val="en-US"/>
        </w:rPr>
        <w:drawing>
          <wp:anchor distT="0" distB="0" distL="114300" distR="114300" simplePos="0" relativeHeight="251659264" behindDoc="1" locked="0" layoutInCell="1" allowOverlap="1" wp14:anchorId="12C28C35" wp14:editId="4C89987B">
            <wp:simplePos x="0" y="0"/>
            <wp:positionH relativeFrom="margin">
              <wp:posOffset>-55880</wp:posOffset>
            </wp:positionH>
            <wp:positionV relativeFrom="paragraph">
              <wp:posOffset>288925</wp:posOffset>
            </wp:positionV>
            <wp:extent cx="2791460" cy="3895725"/>
            <wp:effectExtent l="0" t="0" r="8890" b="9525"/>
            <wp:wrapTight wrapText="bothSides">
              <wp:wrapPolygon edited="0">
                <wp:start x="0" y="0"/>
                <wp:lineTo x="0" y="21547"/>
                <wp:lineTo x="21521" y="21547"/>
                <wp:lineTo x="21521"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0756F" w:rsidRPr="00973B59">
        <w:t>The graph below shows the assessment category of each client</w:t>
      </w:r>
      <w:r w:rsidR="00F74DDC">
        <w:t xml:space="preserve"> (Left hand side –</w:t>
      </w:r>
      <w:r w:rsidR="00385619">
        <w:t xml:space="preserve"> December 17)</w:t>
      </w:r>
      <w:r w:rsidR="00833D15" w:rsidRPr="00973B59">
        <w:t xml:space="preserve">. </w:t>
      </w:r>
    </w:p>
    <w:p w:rsidR="00F17B1F" w:rsidRDefault="00971271" w:rsidP="004270B0">
      <w:pPr>
        <w:rPr>
          <w:bCs/>
        </w:rPr>
      </w:pPr>
      <w:r>
        <w:rPr>
          <w:noProof/>
          <w:lang w:val="en-US"/>
        </w:rPr>
        <w:drawing>
          <wp:inline distT="0" distB="0" distL="0" distR="0" wp14:anchorId="6CD7CF7B" wp14:editId="0AE5591A">
            <wp:extent cx="2663687" cy="3895725"/>
            <wp:effectExtent l="0" t="0" r="381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75CB" w:rsidRDefault="001775CB" w:rsidP="00DD0D54">
      <w:pPr>
        <w:pStyle w:val="Heading3"/>
      </w:pPr>
    </w:p>
    <w:p w:rsidR="00DD0D54" w:rsidRDefault="00DD0D54" w:rsidP="00DD0D54">
      <w:pPr>
        <w:pStyle w:val="Heading3"/>
      </w:pPr>
      <w:r>
        <w:t>Active and passive clients</w:t>
      </w:r>
    </w:p>
    <w:p w:rsidR="00D72F6B" w:rsidRDefault="00D72F6B" w:rsidP="004270B0">
      <w:pPr>
        <w:rPr>
          <w:bCs/>
        </w:rPr>
      </w:pPr>
      <w:r>
        <w:rPr>
          <w:bCs/>
        </w:rPr>
        <w:t>There are two categories with obvious advances – the NFA and Attempted Contact.</w:t>
      </w:r>
    </w:p>
    <w:p w:rsidR="006E53B5" w:rsidRDefault="00D72F6B" w:rsidP="004270B0">
      <w:pPr>
        <w:rPr>
          <w:bCs/>
        </w:rPr>
      </w:pPr>
      <w:r>
        <w:rPr>
          <w:bCs/>
        </w:rPr>
        <w:t>Continued completion of rebuild, and subsequent signing off of Codes of Compliance has bee</w:t>
      </w:r>
      <w:r w:rsidR="006E53B5">
        <w:rPr>
          <w:bCs/>
        </w:rPr>
        <w:t>n</w:t>
      </w:r>
      <w:r>
        <w:rPr>
          <w:bCs/>
        </w:rPr>
        <w:t xml:space="preserve"> a maj</w:t>
      </w:r>
      <w:r w:rsidR="006E53B5">
        <w:rPr>
          <w:bCs/>
        </w:rPr>
        <w:t xml:space="preserve">or cause for the increase in NFA. Phase three has also contributed to both the increase of the NFA and the decrease of the attempted contact numbers. </w:t>
      </w:r>
    </w:p>
    <w:p w:rsidR="00020840" w:rsidRDefault="006E53B5" w:rsidP="004270B0">
      <w:pPr>
        <w:rPr>
          <w:bCs/>
        </w:rPr>
      </w:pPr>
      <w:r>
        <w:rPr>
          <w:bCs/>
        </w:rPr>
        <w:t>Attempted contact (12) is inclusive of the four from Phase Three, as well as residents who are scheduled via their insurance for rebuild, where the work hasn’t yet commenced and who are otherwise not contactable. The Navigators continue to attempt to obtain contact details via different avenues.</w:t>
      </w:r>
      <w:r w:rsidR="00D72F6B">
        <w:rPr>
          <w:bCs/>
        </w:rPr>
        <w:t xml:space="preserve"> </w:t>
      </w:r>
      <w:r w:rsidR="00FD16F3">
        <w:rPr>
          <w:bCs/>
        </w:rPr>
        <w:t xml:space="preserve"> </w:t>
      </w:r>
    </w:p>
    <w:p w:rsidR="00BC61A0" w:rsidRDefault="00BC61A0" w:rsidP="004270B0">
      <w:pPr>
        <w:rPr>
          <w:bCs/>
        </w:rPr>
      </w:pPr>
      <w:bookmarkStart w:id="0" w:name="_GoBack"/>
      <w:bookmarkEnd w:id="0"/>
    </w:p>
    <w:p w:rsidR="006E53B5" w:rsidRPr="00BD653D" w:rsidRDefault="006E53B5" w:rsidP="004270B0">
      <w:pPr>
        <w:rPr>
          <w:bCs/>
        </w:rPr>
      </w:pPr>
    </w:p>
    <w:sectPr w:rsidR="006E53B5" w:rsidRPr="00BD653D" w:rsidSect="001552F0">
      <w:headerReference w:type="default" r:id="rId16"/>
      <w:pgSz w:w="11906" w:h="16838" w:code="9"/>
      <w:pgMar w:top="561" w:right="1440" w:bottom="851"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A82" w:rsidRDefault="00464A82" w:rsidP="00A34C05">
      <w:r>
        <w:separator/>
      </w:r>
    </w:p>
  </w:endnote>
  <w:endnote w:type="continuationSeparator" w:id="0">
    <w:p w:rsidR="00464A82" w:rsidRDefault="00464A82" w:rsidP="00A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A82" w:rsidRDefault="00464A82" w:rsidP="00A34C05">
      <w:r>
        <w:separator/>
      </w:r>
    </w:p>
  </w:footnote>
  <w:footnote w:type="continuationSeparator" w:id="0">
    <w:p w:rsidR="00464A82" w:rsidRDefault="00464A82" w:rsidP="00A3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F0" w:rsidRDefault="007277F7" w:rsidP="00AE43F4">
    <w:pPr>
      <w:pStyle w:val="Heading3"/>
      <w:spacing w:after="0"/>
      <w:rPr>
        <w:noProof/>
        <w:lang w:eastAsia="en-NZ"/>
      </w:rPr>
    </w:pPr>
    <w:r w:rsidRPr="00DA1A5B">
      <w:rPr>
        <w:b/>
        <w:noProof/>
        <w:sz w:val="52"/>
        <w:szCs w:val="52"/>
        <w:lang w:val="en-US"/>
      </w:rPr>
      <w:drawing>
        <wp:anchor distT="0" distB="0" distL="114300" distR="114300" simplePos="0" relativeHeight="251658752" behindDoc="1" locked="0" layoutInCell="1" allowOverlap="1" wp14:anchorId="6D62BF8E" wp14:editId="1CB25474">
          <wp:simplePos x="0" y="0"/>
          <wp:positionH relativeFrom="margin">
            <wp:posOffset>2837015</wp:posOffset>
          </wp:positionH>
          <wp:positionV relativeFrom="paragraph">
            <wp:posOffset>123467</wp:posOffset>
          </wp:positionV>
          <wp:extent cx="785629" cy="657225"/>
          <wp:effectExtent l="0" t="0" r="0" b="0"/>
          <wp:wrapNone/>
          <wp:docPr id="46" name="Picture 46" descr="G:\Pacific\Pictures\Bay of Plenty DH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cific\Pictures\Bay of Plenty DH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629"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FB">
      <w:rPr>
        <w:noProof/>
        <w:lang w:val="en-US"/>
      </w:rPr>
      <w:drawing>
        <wp:anchor distT="0" distB="0" distL="114300" distR="114300" simplePos="0" relativeHeight="251657728" behindDoc="1" locked="0" layoutInCell="1" allowOverlap="1" wp14:anchorId="1051C425" wp14:editId="1AA51E5E">
          <wp:simplePos x="0" y="0"/>
          <wp:positionH relativeFrom="column">
            <wp:posOffset>3851744</wp:posOffset>
          </wp:positionH>
          <wp:positionV relativeFrom="paragraph">
            <wp:posOffset>245110</wp:posOffset>
          </wp:positionV>
          <wp:extent cx="1275207" cy="544415"/>
          <wp:effectExtent l="0" t="0" r="127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gati awa.PNG"/>
                  <pic:cNvPicPr/>
                </pic:nvPicPr>
                <pic:blipFill>
                  <a:blip r:embed="rId2">
                    <a:extLst>
                      <a:ext uri="{28A0092B-C50C-407E-A947-70E740481C1C}">
                        <a14:useLocalDpi xmlns:a14="http://schemas.microsoft.com/office/drawing/2010/main" val="0"/>
                      </a:ext>
                    </a:extLst>
                  </a:blip>
                  <a:stretch>
                    <a:fillRect/>
                  </a:stretch>
                </pic:blipFill>
                <pic:spPr>
                  <a:xfrm>
                    <a:off x="0" y="0"/>
                    <a:ext cx="1275207" cy="544415"/>
                  </a:xfrm>
                  <a:prstGeom prst="rect">
                    <a:avLst/>
                  </a:prstGeom>
                </pic:spPr>
              </pic:pic>
            </a:graphicData>
          </a:graphic>
          <wp14:sizeRelH relativeFrom="page">
            <wp14:pctWidth>0</wp14:pctWidth>
          </wp14:sizeRelH>
          <wp14:sizeRelV relativeFrom="page">
            <wp14:pctHeight>0</wp14:pctHeight>
          </wp14:sizeRelV>
        </wp:anchor>
      </w:drawing>
    </w:r>
  </w:p>
  <w:p w:rsidR="001552F0" w:rsidRDefault="007277F7" w:rsidP="001552F0">
    <w:pPr>
      <w:rPr>
        <w:lang w:eastAsia="en-NZ"/>
      </w:rPr>
    </w:pPr>
    <w:r>
      <w:rPr>
        <w:noProof/>
        <w:lang w:val="en-US"/>
      </w:rPr>
      <w:drawing>
        <wp:anchor distT="0" distB="0" distL="114300" distR="114300" simplePos="0" relativeHeight="251655680" behindDoc="1" locked="0" layoutInCell="1" allowOverlap="1" wp14:anchorId="4A137B7B" wp14:editId="00F3003C">
          <wp:simplePos x="0" y="0"/>
          <wp:positionH relativeFrom="page">
            <wp:posOffset>150495</wp:posOffset>
          </wp:positionH>
          <wp:positionV relativeFrom="paragraph">
            <wp:posOffset>235585</wp:posOffset>
          </wp:positionV>
          <wp:extent cx="1889760" cy="292735"/>
          <wp:effectExtent l="0" t="0" r="0" b="0"/>
          <wp:wrapTight wrapText="bothSides">
            <wp:wrapPolygon edited="0">
              <wp:start x="0" y="0"/>
              <wp:lineTo x="0" y="19679"/>
              <wp:lineTo x="21339" y="19679"/>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9760" cy="29273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776" behindDoc="1" locked="0" layoutInCell="1" allowOverlap="1" wp14:anchorId="5FE605B0" wp14:editId="0A609E67">
          <wp:simplePos x="0" y="0"/>
          <wp:positionH relativeFrom="column">
            <wp:posOffset>1217682</wp:posOffset>
          </wp:positionH>
          <wp:positionV relativeFrom="paragraph">
            <wp:posOffset>188595</wp:posOffset>
          </wp:positionV>
          <wp:extent cx="1520045" cy="39052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SD.gif"/>
                  <pic:cNvPicPr/>
                </pic:nvPicPr>
                <pic:blipFill>
                  <a:blip r:embed="rId4">
                    <a:extLst>
                      <a:ext uri="{28A0092B-C50C-407E-A947-70E740481C1C}">
                        <a14:useLocalDpi xmlns:a14="http://schemas.microsoft.com/office/drawing/2010/main" val="0"/>
                      </a:ext>
                    </a:extLst>
                  </a:blip>
                  <a:stretch>
                    <a:fillRect/>
                  </a:stretch>
                </pic:blipFill>
                <pic:spPr>
                  <a:xfrm>
                    <a:off x="0" y="0"/>
                    <a:ext cx="1520045" cy="390525"/>
                  </a:xfrm>
                  <a:prstGeom prst="rect">
                    <a:avLst/>
                  </a:prstGeom>
                </pic:spPr>
              </pic:pic>
            </a:graphicData>
          </a:graphic>
          <wp14:sizeRelH relativeFrom="page">
            <wp14:pctWidth>0</wp14:pctWidth>
          </wp14:sizeRelH>
          <wp14:sizeRelV relativeFrom="page">
            <wp14:pctHeight>0</wp14:pctHeight>
          </wp14:sizeRelV>
        </wp:anchor>
      </w:drawing>
    </w:r>
    <w:r w:rsidR="00FD4FFB">
      <w:rPr>
        <w:noProof/>
        <w:lang w:val="en-US"/>
      </w:rPr>
      <w:drawing>
        <wp:anchor distT="0" distB="0" distL="114300" distR="114300" simplePos="0" relativeHeight="251656704" behindDoc="1" locked="0" layoutInCell="1" allowOverlap="1" wp14:anchorId="28C1F3F2" wp14:editId="28135CDC">
          <wp:simplePos x="0" y="0"/>
          <wp:positionH relativeFrom="margin">
            <wp:posOffset>5207691</wp:posOffset>
          </wp:positionH>
          <wp:positionV relativeFrom="paragraph">
            <wp:posOffset>149998</wp:posOffset>
          </wp:positionV>
          <wp:extent cx="1288111" cy="367731"/>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PR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8111" cy="367731"/>
                  </a:xfrm>
                  <a:prstGeom prst="rect">
                    <a:avLst/>
                  </a:prstGeom>
                </pic:spPr>
              </pic:pic>
            </a:graphicData>
          </a:graphic>
          <wp14:sizeRelH relativeFrom="page">
            <wp14:pctWidth>0</wp14:pctWidth>
          </wp14:sizeRelH>
          <wp14:sizeRelV relativeFrom="page">
            <wp14:pctHeight>0</wp14:pctHeight>
          </wp14:sizeRelV>
        </wp:anchor>
      </w:drawing>
    </w:r>
  </w:p>
  <w:p w:rsidR="001552F0" w:rsidRPr="001552F0" w:rsidRDefault="001552F0" w:rsidP="001552F0">
    <w:pPr>
      <w:rPr>
        <w:lang w:eastAsia="en-NZ"/>
      </w:rPr>
    </w:pPr>
  </w:p>
  <w:p w:rsidR="00E36841" w:rsidRDefault="00E36841" w:rsidP="00AE43F4">
    <w:pPr>
      <w:pStyle w:val="Heading3"/>
      <w:spacing w:after="0"/>
    </w:pPr>
    <w:r w:rsidRPr="00E36841">
      <w:rPr>
        <w:noProof/>
        <w:lang w:val="en-US"/>
      </w:rPr>
      <mc:AlternateContent>
        <mc:Choice Requires="wps">
          <w:drawing>
            <wp:anchor distT="0" distB="0" distL="114300" distR="114300" simplePos="0" relativeHeight="251654656" behindDoc="0" locked="0" layoutInCell="1" allowOverlap="1" wp14:anchorId="7F7C22F9" wp14:editId="08059D09">
              <wp:simplePos x="0" y="0"/>
              <wp:positionH relativeFrom="column">
                <wp:posOffset>5906770</wp:posOffset>
              </wp:positionH>
              <wp:positionV relativeFrom="paragraph">
                <wp:posOffset>9046210</wp:posOffset>
              </wp:positionV>
              <wp:extent cx="74612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3375"/>
                      </a:xfrm>
                      <a:prstGeom prst="rect">
                        <a:avLst/>
                      </a:prstGeom>
                      <a:noFill/>
                      <a:ln w="9525">
                        <a:noFill/>
                        <a:miter lim="800000"/>
                        <a:headEnd/>
                        <a:tailEnd/>
                      </a:ln>
                    </wps:spPr>
                    <wps:txb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BC61A0">
                            <w:rPr>
                              <w:noProof/>
                              <w:color w:val="808080" w:themeColor="background1" w:themeShade="80"/>
                            </w:rPr>
                            <w:t>4</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BC61A0">
                            <w:rPr>
                              <w:noProof/>
                              <w:color w:val="808080" w:themeColor="background1" w:themeShade="80"/>
                            </w:rPr>
                            <w:t>5</w:t>
                          </w:r>
                          <w:r w:rsidRPr="009249E0">
                            <w:rPr>
                              <w:color w:val="808080" w:themeColor="background1"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C22F9" id="_x0000_t202" coordsize="21600,21600" o:spt="202" path="m,l,21600r21600,l21600,xe">
              <v:stroke joinstyle="miter"/>
              <v:path gradientshapeok="t" o:connecttype="rect"/>
            </v:shapetype>
            <v:shape id="Text Box 2" o:spid="_x0000_s1026" type="#_x0000_t202" style="position:absolute;margin-left:465.1pt;margin-top:712.3pt;width:58.7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" filled="f" stroked="f">
              <v:textbo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BC61A0">
                      <w:rPr>
                        <w:noProof/>
                        <w:color w:val="808080" w:themeColor="background1" w:themeShade="80"/>
                      </w:rPr>
                      <w:t>4</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BC61A0">
                      <w:rPr>
                        <w:noProof/>
                        <w:color w:val="808080" w:themeColor="background1" w:themeShade="80"/>
                      </w:rPr>
                      <w:t>5</w:t>
                    </w:r>
                    <w:r w:rsidRPr="009249E0">
                      <w:rPr>
                        <w:color w:val="808080" w:themeColor="background1" w:themeShade="80"/>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77E"/>
    <w:multiLevelType w:val="hybridMultilevel"/>
    <w:tmpl w:val="26DAFC8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465662"/>
    <w:multiLevelType w:val="hybridMultilevel"/>
    <w:tmpl w:val="5CCE9D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692AE1"/>
    <w:multiLevelType w:val="hybridMultilevel"/>
    <w:tmpl w:val="6BB80146"/>
    <w:lvl w:ilvl="0" w:tplc="4052F9FC">
      <w:start w:val="1"/>
      <w:numFmt w:val="lowerRoman"/>
      <w:pStyle w:val="List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C80B06"/>
    <w:multiLevelType w:val="hybridMultilevel"/>
    <w:tmpl w:val="68CCBC2A"/>
    <w:lvl w:ilvl="0" w:tplc="1276774E">
      <w:start w:val="1"/>
      <w:numFmt w:val="decimal"/>
      <w:pStyle w:val="List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61003FD"/>
    <w:multiLevelType w:val="hybridMultilevel"/>
    <w:tmpl w:val="6712BC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C186E9C"/>
    <w:multiLevelType w:val="hybridMultilevel"/>
    <w:tmpl w:val="4B020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04044FC"/>
    <w:multiLevelType w:val="hybridMultilevel"/>
    <w:tmpl w:val="E646C678"/>
    <w:lvl w:ilvl="0" w:tplc="7F345808">
      <w:start w:val="1"/>
      <w:numFmt w:val="bullet"/>
      <w:pStyle w:val="Heading7"/>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057380D"/>
    <w:multiLevelType w:val="hybridMultilevel"/>
    <w:tmpl w:val="2F289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2D2FFF"/>
    <w:multiLevelType w:val="hybridMultilevel"/>
    <w:tmpl w:val="0CBABD0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F065DA"/>
    <w:multiLevelType w:val="hybridMultilevel"/>
    <w:tmpl w:val="112893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A504569"/>
    <w:multiLevelType w:val="hybridMultilevel"/>
    <w:tmpl w:val="2E165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DD43F84"/>
    <w:multiLevelType w:val="hybridMultilevel"/>
    <w:tmpl w:val="CCA0AA3A"/>
    <w:lvl w:ilvl="0" w:tplc="1F86AC72">
      <w:start w:val="1"/>
      <w:numFmt w:val="lowerLetter"/>
      <w:pStyle w:val="ListAlphabe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5D947DE"/>
    <w:multiLevelType w:val="hybridMultilevel"/>
    <w:tmpl w:val="DF0C6E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76765564"/>
    <w:multiLevelType w:val="hybridMultilevel"/>
    <w:tmpl w:val="65142E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EAF44ED"/>
    <w:multiLevelType w:val="hybridMultilevel"/>
    <w:tmpl w:val="0ADE3D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3"/>
  </w:num>
  <w:num w:numId="5">
    <w:abstractNumId w:val="6"/>
  </w:num>
  <w:num w:numId="6">
    <w:abstractNumId w:val="4"/>
  </w:num>
  <w:num w:numId="7">
    <w:abstractNumId w:val="3"/>
  </w:num>
  <w:num w:numId="8">
    <w:abstractNumId w:val="2"/>
  </w:num>
  <w:num w:numId="9">
    <w:abstractNumId w:val="11"/>
  </w:num>
  <w:num w:numId="10">
    <w:abstractNumId w:val="6"/>
  </w:num>
  <w:num w:numId="11">
    <w:abstractNumId w:val="2"/>
  </w:num>
  <w:num w:numId="12">
    <w:abstractNumId w:val="11"/>
  </w:num>
  <w:num w:numId="13">
    <w:abstractNumId w:val="3"/>
  </w:num>
  <w:num w:numId="14">
    <w:abstractNumId w:val="1"/>
  </w:num>
  <w:num w:numId="15">
    <w:abstractNumId w:val="12"/>
  </w:num>
  <w:num w:numId="16">
    <w:abstractNumId w:val="10"/>
  </w:num>
  <w:num w:numId="17">
    <w:abstractNumId w:val="0"/>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ED"/>
    <w:rsid w:val="000035AC"/>
    <w:rsid w:val="00011DAD"/>
    <w:rsid w:val="000124C2"/>
    <w:rsid w:val="00012B27"/>
    <w:rsid w:val="00013693"/>
    <w:rsid w:val="00020840"/>
    <w:rsid w:val="0002176A"/>
    <w:rsid w:val="00021EA8"/>
    <w:rsid w:val="000312DB"/>
    <w:rsid w:val="00040E71"/>
    <w:rsid w:val="00043D8E"/>
    <w:rsid w:val="00047773"/>
    <w:rsid w:val="00047FD1"/>
    <w:rsid w:val="00053909"/>
    <w:rsid w:val="0006038B"/>
    <w:rsid w:val="00062812"/>
    <w:rsid w:val="00071864"/>
    <w:rsid w:val="00073164"/>
    <w:rsid w:val="00073DF9"/>
    <w:rsid w:val="00074CC5"/>
    <w:rsid w:val="00074FE8"/>
    <w:rsid w:val="000778C3"/>
    <w:rsid w:val="00081306"/>
    <w:rsid w:val="00081EF4"/>
    <w:rsid w:val="000912B3"/>
    <w:rsid w:val="00093F33"/>
    <w:rsid w:val="00094DA0"/>
    <w:rsid w:val="000B0B2D"/>
    <w:rsid w:val="000F347B"/>
    <w:rsid w:val="00103F93"/>
    <w:rsid w:val="00121094"/>
    <w:rsid w:val="00131BBB"/>
    <w:rsid w:val="0013388E"/>
    <w:rsid w:val="00135081"/>
    <w:rsid w:val="00146CDB"/>
    <w:rsid w:val="00150730"/>
    <w:rsid w:val="001552F0"/>
    <w:rsid w:val="00157006"/>
    <w:rsid w:val="00163AC1"/>
    <w:rsid w:val="00170BA3"/>
    <w:rsid w:val="001775CB"/>
    <w:rsid w:val="001978EB"/>
    <w:rsid w:val="00197BCC"/>
    <w:rsid w:val="001A16FB"/>
    <w:rsid w:val="001B2C2D"/>
    <w:rsid w:val="001C2D98"/>
    <w:rsid w:val="001C2E00"/>
    <w:rsid w:val="001E225B"/>
    <w:rsid w:val="001E2396"/>
    <w:rsid w:val="001E7310"/>
    <w:rsid w:val="00221B22"/>
    <w:rsid w:val="00227AA3"/>
    <w:rsid w:val="002345E3"/>
    <w:rsid w:val="002824F9"/>
    <w:rsid w:val="00283138"/>
    <w:rsid w:val="00285CC6"/>
    <w:rsid w:val="00286F8B"/>
    <w:rsid w:val="00291E4E"/>
    <w:rsid w:val="00293424"/>
    <w:rsid w:val="00295D33"/>
    <w:rsid w:val="002B1EF4"/>
    <w:rsid w:val="002C5D36"/>
    <w:rsid w:val="002D0DDF"/>
    <w:rsid w:val="002D38A5"/>
    <w:rsid w:val="002D44E8"/>
    <w:rsid w:val="002E032A"/>
    <w:rsid w:val="002E111B"/>
    <w:rsid w:val="002E7477"/>
    <w:rsid w:val="002E7F6B"/>
    <w:rsid w:val="002F5757"/>
    <w:rsid w:val="002F7172"/>
    <w:rsid w:val="0030045F"/>
    <w:rsid w:val="003115D4"/>
    <w:rsid w:val="00324675"/>
    <w:rsid w:val="0032757C"/>
    <w:rsid w:val="003337C2"/>
    <w:rsid w:val="00334CBD"/>
    <w:rsid w:val="003371FC"/>
    <w:rsid w:val="0034318C"/>
    <w:rsid w:val="00351CE2"/>
    <w:rsid w:val="00356591"/>
    <w:rsid w:val="003620DD"/>
    <w:rsid w:val="00363DB5"/>
    <w:rsid w:val="00366CE9"/>
    <w:rsid w:val="00367DB5"/>
    <w:rsid w:val="0037080D"/>
    <w:rsid w:val="00373744"/>
    <w:rsid w:val="00374EF9"/>
    <w:rsid w:val="003777C5"/>
    <w:rsid w:val="00377966"/>
    <w:rsid w:val="00380BB5"/>
    <w:rsid w:val="003853C7"/>
    <w:rsid w:val="00385619"/>
    <w:rsid w:val="00390913"/>
    <w:rsid w:val="00393B55"/>
    <w:rsid w:val="003A0582"/>
    <w:rsid w:val="003C22EE"/>
    <w:rsid w:val="003C4852"/>
    <w:rsid w:val="003D12C9"/>
    <w:rsid w:val="003D5AF5"/>
    <w:rsid w:val="003D5E8A"/>
    <w:rsid w:val="003D717B"/>
    <w:rsid w:val="00403006"/>
    <w:rsid w:val="00403121"/>
    <w:rsid w:val="00403537"/>
    <w:rsid w:val="0040366D"/>
    <w:rsid w:val="00413566"/>
    <w:rsid w:val="004270B0"/>
    <w:rsid w:val="004341D3"/>
    <w:rsid w:val="00436017"/>
    <w:rsid w:val="00442226"/>
    <w:rsid w:val="00454D9C"/>
    <w:rsid w:val="00455EF3"/>
    <w:rsid w:val="004569F0"/>
    <w:rsid w:val="00460BA9"/>
    <w:rsid w:val="00462D79"/>
    <w:rsid w:val="0046499B"/>
    <w:rsid w:val="00464A82"/>
    <w:rsid w:val="00467E15"/>
    <w:rsid w:val="00470054"/>
    <w:rsid w:val="0047188E"/>
    <w:rsid w:val="004761F1"/>
    <w:rsid w:val="0047756F"/>
    <w:rsid w:val="004817F9"/>
    <w:rsid w:val="0048502F"/>
    <w:rsid w:val="004853BA"/>
    <w:rsid w:val="00490A46"/>
    <w:rsid w:val="004A52FA"/>
    <w:rsid w:val="004B1280"/>
    <w:rsid w:val="004C0374"/>
    <w:rsid w:val="004C5853"/>
    <w:rsid w:val="004D53E7"/>
    <w:rsid w:val="004E01BF"/>
    <w:rsid w:val="005004BD"/>
    <w:rsid w:val="00503754"/>
    <w:rsid w:val="005136DC"/>
    <w:rsid w:val="00513CEE"/>
    <w:rsid w:val="005151C0"/>
    <w:rsid w:val="00515625"/>
    <w:rsid w:val="00515BD8"/>
    <w:rsid w:val="00517C5C"/>
    <w:rsid w:val="00530FFB"/>
    <w:rsid w:val="00543185"/>
    <w:rsid w:val="00546FDE"/>
    <w:rsid w:val="00554561"/>
    <w:rsid w:val="00557361"/>
    <w:rsid w:val="005738F0"/>
    <w:rsid w:val="00576EA6"/>
    <w:rsid w:val="005845CF"/>
    <w:rsid w:val="00584EA1"/>
    <w:rsid w:val="0058637D"/>
    <w:rsid w:val="0059328B"/>
    <w:rsid w:val="005A3FB5"/>
    <w:rsid w:val="005B2EAF"/>
    <w:rsid w:val="005C4218"/>
    <w:rsid w:val="005D2E0B"/>
    <w:rsid w:val="005D7AC8"/>
    <w:rsid w:val="005E55AC"/>
    <w:rsid w:val="005E7A95"/>
    <w:rsid w:val="005F05CE"/>
    <w:rsid w:val="005F6177"/>
    <w:rsid w:val="005F655F"/>
    <w:rsid w:val="0060058E"/>
    <w:rsid w:val="00613791"/>
    <w:rsid w:val="006161E0"/>
    <w:rsid w:val="00617F11"/>
    <w:rsid w:val="00623CA0"/>
    <w:rsid w:val="006257F4"/>
    <w:rsid w:val="00633A9D"/>
    <w:rsid w:val="00636D06"/>
    <w:rsid w:val="00644887"/>
    <w:rsid w:val="00661088"/>
    <w:rsid w:val="006800E4"/>
    <w:rsid w:val="0068061A"/>
    <w:rsid w:val="006A345E"/>
    <w:rsid w:val="006B3058"/>
    <w:rsid w:val="006B3E62"/>
    <w:rsid w:val="006B4F16"/>
    <w:rsid w:val="006B7D7D"/>
    <w:rsid w:val="006C593C"/>
    <w:rsid w:val="006C66F7"/>
    <w:rsid w:val="006C75EF"/>
    <w:rsid w:val="006D2677"/>
    <w:rsid w:val="006E53B5"/>
    <w:rsid w:val="00700B82"/>
    <w:rsid w:val="00705FD1"/>
    <w:rsid w:val="00713689"/>
    <w:rsid w:val="00720124"/>
    <w:rsid w:val="00721A86"/>
    <w:rsid w:val="00724520"/>
    <w:rsid w:val="007277F7"/>
    <w:rsid w:val="007328F3"/>
    <w:rsid w:val="007333EA"/>
    <w:rsid w:val="00733D7F"/>
    <w:rsid w:val="00737624"/>
    <w:rsid w:val="00745C23"/>
    <w:rsid w:val="0075320E"/>
    <w:rsid w:val="00764A81"/>
    <w:rsid w:val="00773321"/>
    <w:rsid w:val="00773F94"/>
    <w:rsid w:val="00775D4A"/>
    <w:rsid w:val="007852A1"/>
    <w:rsid w:val="00790D36"/>
    <w:rsid w:val="00795681"/>
    <w:rsid w:val="00795B64"/>
    <w:rsid w:val="007B4018"/>
    <w:rsid w:val="007B604D"/>
    <w:rsid w:val="007B708D"/>
    <w:rsid w:val="007D3971"/>
    <w:rsid w:val="007D629F"/>
    <w:rsid w:val="007E2B93"/>
    <w:rsid w:val="008027C2"/>
    <w:rsid w:val="00807CEB"/>
    <w:rsid w:val="0081277D"/>
    <w:rsid w:val="008179D6"/>
    <w:rsid w:val="00825E67"/>
    <w:rsid w:val="00833D15"/>
    <w:rsid w:val="00851AF4"/>
    <w:rsid w:val="00873042"/>
    <w:rsid w:val="008841CD"/>
    <w:rsid w:val="0089573C"/>
    <w:rsid w:val="00897E79"/>
    <w:rsid w:val="008A5C53"/>
    <w:rsid w:val="008C36E2"/>
    <w:rsid w:val="008C3B1C"/>
    <w:rsid w:val="008C4BDD"/>
    <w:rsid w:val="008D04DA"/>
    <w:rsid w:val="008E0342"/>
    <w:rsid w:val="00904729"/>
    <w:rsid w:val="00906A17"/>
    <w:rsid w:val="00907DBF"/>
    <w:rsid w:val="009323AB"/>
    <w:rsid w:val="00933B6B"/>
    <w:rsid w:val="009366AF"/>
    <w:rsid w:val="00937D8A"/>
    <w:rsid w:val="00952EC7"/>
    <w:rsid w:val="0095430B"/>
    <w:rsid w:val="009549E7"/>
    <w:rsid w:val="00954ACB"/>
    <w:rsid w:val="00955B64"/>
    <w:rsid w:val="009577ED"/>
    <w:rsid w:val="00960095"/>
    <w:rsid w:val="00961852"/>
    <w:rsid w:val="00962B23"/>
    <w:rsid w:val="00964CB5"/>
    <w:rsid w:val="00965A8D"/>
    <w:rsid w:val="00971271"/>
    <w:rsid w:val="00973B59"/>
    <w:rsid w:val="009764E4"/>
    <w:rsid w:val="00990DB4"/>
    <w:rsid w:val="009A1338"/>
    <w:rsid w:val="009A2142"/>
    <w:rsid w:val="009A2F66"/>
    <w:rsid w:val="009B1787"/>
    <w:rsid w:val="009B55A2"/>
    <w:rsid w:val="009B6F93"/>
    <w:rsid w:val="009C19C2"/>
    <w:rsid w:val="009C33B2"/>
    <w:rsid w:val="009D26ED"/>
    <w:rsid w:val="009E325E"/>
    <w:rsid w:val="009E4F6C"/>
    <w:rsid w:val="009E686B"/>
    <w:rsid w:val="009E72FF"/>
    <w:rsid w:val="009E7E17"/>
    <w:rsid w:val="009F139A"/>
    <w:rsid w:val="00A032D9"/>
    <w:rsid w:val="00A051DE"/>
    <w:rsid w:val="00A07D4C"/>
    <w:rsid w:val="00A13B2C"/>
    <w:rsid w:val="00A1743B"/>
    <w:rsid w:val="00A179AA"/>
    <w:rsid w:val="00A322CC"/>
    <w:rsid w:val="00A34C05"/>
    <w:rsid w:val="00A45984"/>
    <w:rsid w:val="00A479F2"/>
    <w:rsid w:val="00A6757C"/>
    <w:rsid w:val="00A67A28"/>
    <w:rsid w:val="00A74A4C"/>
    <w:rsid w:val="00A81D26"/>
    <w:rsid w:val="00A834AD"/>
    <w:rsid w:val="00AB08DC"/>
    <w:rsid w:val="00AB2EF2"/>
    <w:rsid w:val="00AB325E"/>
    <w:rsid w:val="00AC4A78"/>
    <w:rsid w:val="00AD3415"/>
    <w:rsid w:val="00AE43F4"/>
    <w:rsid w:val="00AF2EB4"/>
    <w:rsid w:val="00AF606B"/>
    <w:rsid w:val="00AF6986"/>
    <w:rsid w:val="00B04330"/>
    <w:rsid w:val="00B126E3"/>
    <w:rsid w:val="00B22BCC"/>
    <w:rsid w:val="00B2312B"/>
    <w:rsid w:val="00B4184B"/>
    <w:rsid w:val="00B45BC8"/>
    <w:rsid w:val="00B47F57"/>
    <w:rsid w:val="00B506E7"/>
    <w:rsid w:val="00B726BF"/>
    <w:rsid w:val="00B81B36"/>
    <w:rsid w:val="00B82B92"/>
    <w:rsid w:val="00B840F5"/>
    <w:rsid w:val="00B85434"/>
    <w:rsid w:val="00B85754"/>
    <w:rsid w:val="00B9099F"/>
    <w:rsid w:val="00B96C34"/>
    <w:rsid w:val="00BB5DB0"/>
    <w:rsid w:val="00BB7ABA"/>
    <w:rsid w:val="00BC1383"/>
    <w:rsid w:val="00BC443C"/>
    <w:rsid w:val="00BC61A0"/>
    <w:rsid w:val="00BD475A"/>
    <w:rsid w:val="00BD653D"/>
    <w:rsid w:val="00BE3438"/>
    <w:rsid w:val="00BE493C"/>
    <w:rsid w:val="00BE49D5"/>
    <w:rsid w:val="00BE7535"/>
    <w:rsid w:val="00BE7CAA"/>
    <w:rsid w:val="00BE7DF3"/>
    <w:rsid w:val="00BF4992"/>
    <w:rsid w:val="00BF7525"/>
    <w:rsid w:val="00C00A4D"/>
    <w:rsid w:val="00C1123B"/>
    <w:rsid w:val="00C11A8C"/>
    <w:rsid w:val="00C12C35"/>
    <w:rsid w:val="00C31783"/>
    <w:rsid w:val="00C3334F"/>
    <w:rsid w:val="00C360E8"/>
    <w:rsid w:val="00C42FF7"/>
    <w:rsid w:val="00C62C2C"/>
    <w:rsid w:val="00C65359"/>
    <w:rsid w:val="00C656EA"/>
    <w:rsid w:val="00C65C80"/>
    <w:rsid w:val="00C65F51"/>
    <w:rsid w:val="00C67F72"/>
    <w:rsid w:val="00C713D7"/>
    <w:rsid w:val="00C807A2"/>
    <w:rsid w:val="00C90A46"/>
    <w:rsid w:val="00C92356"/>
    <w:rsid w:val="00C95225"/>
    <w:rsid w:val="00C95FFB"/>
    <w:rsid w:val="00C96D67"/>
    <w:rsid w:val="00CA1CC7"/>
    <w:rsid w:val="00CB0B32"/>
    <w:rsid w:val="00CB4EBD"/>
    <w:rsid w:val="00CB5D9A"/>
    <w:rsid w:val="00CB7AEA"/>
    <w:rsid w:val="00CC66C3"/>
    <w:rsid w:val="00CC7C97"/>
    <w:rsid w:val="00CD426D"/>
    <w:rsid w:val="00CE1D0D"/>
    <w:rsid w:val="00CE3E10"/>
    <w:rsid w:val="00D0324A"/>
    <w:rsid w:val="00D0756F"/>
    <w:rsid w:val="00D2253F"/>
    <w:rsid w:val="00D243BE"/>
    <w:rsid w:val="00D2562B"/>
    <w:rsid w:val="00D35ED1"/>
    <w:rsid w:val="00D50586"/>
    <w:rsid w:val="00D53BDC"/>
    <w:rsid w:val="00D5518A"/>
    <w:rsid w:val="00D624B3"/>
    <w:rsid w:val="00D63266"/>
    <w:rsid w:val="00D63AAC"/>
    <w:rsid w:val="00D70DB6"/>
    <w:rsid w:val="00D7175B"/>
    <w:rsid w:val="00D72F6B"/>
    <w:rsid w:val="00D75379"/>
    <w:rsid w:val="00D81E39"/>
    <w:rsid w:val="00D83866"/>
    <w:rsid w:val="00D84354"/>
    <w:rsid w:val="00D948B3"/>
    <w:rsid w:val="00D958C9"/>
    <w:rsid w:val="00DC117A"/>
    <w:rsid w:val="00DC235D"/>
    <w:rsid w:val="00DC762B"/>
    <w:rsid w:val="00DD0D54"/>
    <w:rsid w:val="00DD61F0"/>
    <w:rsid w:val="00DE1B6F"/>
    <w:rsid w:val="00DF1993"/>
    <w:rsid w:val="00DF7897"/>
    <w:rsid w:val="00E003E9"/>
    <w:rsid w:val="00E03EB7"/>
    <w:rsid w:val="00E1183A"/>
    <w:rsid w:val="00E25A9F"/>
    <w:rsid w:val="00E36841"/>
    <w:rsid w:val="00E4599C"/>
    <w:rsid w:val="00E45D64"/>
    <w:rsid w:val="00E73400"/>
    <w:rsid w:val="00E8431C"/>
    <w:rsid w:val="00E84924"/>
    <w:rsid w:val="00E9326E"/>
    <w:rsid w:val="00E96218"/>
    <w:rsid w:val="00EA2E01"/>
    <w:rsid w:val="00EA34E2"/>
    <w:rsid w:val="00EA5194"/>
    <w:rsid w:val="00EB702C"/>
    <w:rsid w:val="00EC0696"/>
    <w:rsid w:val="00EC0BA6"/>
    <w:rsid w:val="00EC28CB"/>
    <w:rsid w:val="00ED12E2"/>
    <w:rsid w:val="00ED5F87"/>
    <w:rsid w:val="00ED7865"/>
    <w:rsid w:val="00EE3D8D"/>
    <w:rsid w:val="00EF6D54"/>
    <w:rsid w:val="00F04357"/>
    <w:rsid w:val="00F1319E"/>
    <w:rsid w:val="00F17B1F"/>
    <w:rsid w:val="00F26383"/>
    <w:rsid w:val="00F30AB2"/>
    <w:rsid w:val="00F3130D"/>
    <w:rsid w:val="00F46630"/>
    <w:rsid w:val="00F46D6E"/>
    <w:rsid w:val="00F53BB0"/>
    <w:rsid w:val="00F56BC8"/>
    <w:rsid w:val="00F57A25"/>
    <w:rsid w:val="00F63152"/>
    <w:rsid w:val="00F6662E"/>
    <w:rsid w:val="00F7273B"/>
    <w:rsid w:val="00F72B58"/>
    <w:rsid w:val="00F74DDC"/>
    <w:rsid w:val="00F834ED"/>
    <w:rsid w:val="00F84A62"/>
    <w:rsid w:val="00F85D27"/>
    <w:rsid w:val="00F95AC2"/>
    <w:rsid w:val="00FA5D39"/>
    <w:rsid w:val="00FB25B5"/>
    <w:rsid w:val="00FB4E00"/>
    <w:rsid w:val="00FC2921"/>
    <w:rsid w:val="00FD16F3"/>
    <w:rsid w:val="00FD4FFB"/>
    <w:rsid w:val="00FD75E5"/>
    <w:rsid w:val="00FE0BEC"/>
    <w:rsid w:val="00FE59D8"/>
    <w:rsid w:val="00FE5E65"/>
    <w:rsid w:val="00FE6E9B"/>
    <w:rsid w:val="00FF49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A83C2"/>
  <w15:docId w15:val="{BCA9058F-4555-4F3F-BE1B-8759945D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F834ED"/>
    <w:pPr>
      <w:spacing w:after="160" w:line="259" w:lineRule="auto"/>
    </w:pPr>
  </w:style>
  <w:style w:type="paragraph" w:styleId="Heading1">
    <w:name w:val="heading 1"/>
    <w:basedOn w:val="Normal"/>
    <w:next w:val="Normal"/>
    <w:link w:val="Heading1Char"/>
    <w:uiPriority w:val="9"/>
    <w:qFormat/>
    <w:rsid w:val="00E36841"/>
    <w:pPr>
      <w:outlineLvl w:val="0"/>
    </w:pPr>
    <w:rPr>
      <w:rFonts w:ascii="Segoe UI Semibold" w:hAnsi="Segoe UI Semibold"/>
      <w:color w:val="1F497D" w:themeColor="text2"/>
      <w:sz w:val="60"/>
      <w:szCs w:val="60"/>
    </w:rPr>
  </w:style>
  <w:style w:type="paragraph" w:styleId="Heading2">
    <w:name w:val="heading 2"/>
    <w:basedOn w:val="Normal"/>
    <w:next w:val="Normal"/>
    <w:link w:val="Heading2Char"/>
    <w:uiPriority w:val="9"/>
    <w:unhideWhenUsed/>
    <w:qFormat/>
    <w:rsid w:val="00B45BC8"/>
    <w:pPr>
      <w:outlineLvl w:val="1"/>
    </w:pPr>
    <w:rPr>
      <w:sz w:val="44"/>
      <w:szCs w:val="44"/>
    </w:rPr>
  </w:style>
  <w:style w:type="paragraph" w:styleId="Heading3">
    <w:name w:val="heading 3"/>
    <w:basedOn w:val="Normal"/>
    <w:next w:val="Normal"/>
    <w:link w:val="Heading3Char"/>
    <w:uiPriority w:val="9"/>
    <w:unhideWhenUsed/>
    <w:qFormat/>
    <w:rsid w:val="00B45BC8"/>
    <w:pPr>
      <w:outlineLvl w:val="2"/>
    </w:pPr>
    <w:rPr>
      <w:i/>
      <w:sz w:val="32"/>
      <w:szCs w:val="32"/>
    </w:rPr>
  </w:style>
  <w:style w:type="paragraph" w:styleId="Heading4">
    <w:name w:val="heading 4"/>
    <w:aliases w:val="Body Bold"/>
    <w:basedOn w:val="Normal"/>
    <w:next w:val="Normal"/>
    <w:link w:val="Heading4Char"/>
    <w:uiPriority w:val="9"/>
    <w:unhideWhenUsed/>
    <w:qFormat/>
    <w:rsid w:val="00B45BC8"/>
    <w:pPr>
      <w:outlineLvl w:val="3"/>
    </w:pPr>
    <w:rPr>
      <w:b/>
    </w:rPr>
  </w:style>
  <w:style w:type="paragraph" w:styleId="Heading5">
    <w:name w:val="heading 5"/>
    <w:aliases w:val="Body Italics"/>
    <w:basedOn w:val="Normal"/>
    <w:next w:val="Normal"/>
    <w:link w:val="Heading5Char"/>
    <w:uiPriority w:val="9"/>
    <w:semiHidden/>
    <w:unhideWhenUsed/>
    <w:qFormat/>
    <w:rsid w:val="00B45BC8"/>
    <w:pPr>
      <w:outlineLvl w:val="4"/>
    </w:pPr>
    <w:rPr>
      <w:i/>
    </w:rPr>
  </w:style>
  <w:style w:type="paragraph" w:styleId="Heading6">
    <w:name w:val="heading 6"/>
    <w:basedOn w:val="Normal"/>
    <w:next w:val="Normal"/>
    <w:link w:val="Heading6Char"/>
    <w:uiPriority w:val="9"/>
    <w:unhideWhenUsed/>
    <w:rsid w:val="00A34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ist Bullets"/>
    <w:basedOn w:val="Normal"/>
    <w:next w:val="Normal"/>
    <w:link w:val="Heading7Char"/>
    <w:uiPriority w:val="9"/>
    <w:unhideWhenUsed/>
    <w:qFormat/>
    <w:rsid w:val="00B45BC8"/>
    <w:pPr>
      <w:numPr>
        <w:numId w:val="5"/>
      </w:numPr>
      <w:ind w:left="284" w:hanging="284"/>
      <w:contextualSpacing/>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84"/>
    <w:rPr>
      <w:rFonts w:ascii="Tahoma" w:hAnsi="Tahoma" w:cs="Tahoma"/>
      <w:sz w:val="16"/>
      <w:szCs w:val="16"/>
    </w:rPr>
  </w:style>
  <w:style w:type="character" w:styleId="Hyperlink">
    <w:name w:val="Hyperlink"/>
    <w:basedOn w:val="DefaultParagraphFont"/>
    <w:uiPriority w:val="99"/>
    <w:unhideWhenUsed/>
    <w:rsid w:val="009577ED"/>
    <w:rPr>
      <w:color w:val="00447C"/>
      <w:u w:val="single"/>
    </w:rPr>
  </w:style>
  <w:style w:type="character" w:customStyle="1" w:styleId="Heading1Char">
    <w:name w:val="Heading 1 Char"/>
    <w:basedOn w:val="DefaultParagraphFont"/>
    <w:link w:val="Heading1"/>
    <w:uiPriority w:val="9"/>
    <w:rsid w:val="00E36841"/>
    <w:rPr>
      <w:rFonts w:ascii="Segoe UI Semibold" w:eastAsia="Times New Roman" w:hAnsi="Segoe UI Semibold" w:cs="Times New Roman"/>
      <w:color w:val="1F497D" w:themeColor="text2"/>
      <w:sz w:val="60"/>
      <w:szCs w:val="60"/>
      <w:lang w:eastAsia="en-NZ"/>
    </w:rPr>
  </w:style>
  <w:style w:type="character" w:customStyle="1" w:styleId="Heading2Char">
    <w:name w:val="Heading 2 Char"/>
    <w:basedOn w:val="DefaultParagraphFont"/>
    <w:link w:val="Heading2"/>
    <w:uiPriority w:val="9"/>
    <w:rsid w:val="00B45BC8"/>
    <w:rPr>
      <w:rFonts w:eastAsia="Times New Roman" w:cs="Times New Roman"/>
      <w:sz w:val="44"/>
      <w:szCs w:val="44"/>
      <w:lang w:eastAsia="en-NZ"/>
    </w:rPr>
  </w:style>
  <w:style w:type="character" w:customStyle="1" w:styleId="Heading3Char">
    <w:name w:val="Heading 3 Char"/>
    <w:basedOn w:val="DefaultParagraphFont"/>
    <w:link w:val="Heading3"/>
    <w:uiPriority w:val="9"/>
    <w:rsid w:val="00B45BC8"/>
    <w:rPr>
      <w:rFonts w:eastAsia="Times New Roman" w:cs="Times New Roman"/>
      <w:i/>
      <w:sz w:val="32"/>
      <w:szCs w:val="32"/>
      <w:lang w:eastAsia="en-NZ"/>
    </w:rPr>
  </w:style>
  <w:style w:type="character" w:customStyle="1" w:styleId="Heading4Char">
    <w:name w:val="Heading 4 Char"/>
    <w:aliases w:val="Body Bold Char"/>
    <w:basedOn w:val="DefaultParagraphFont"/>
    <w:link w:val="Heading4"/>
    <w:uiPriority w:val="9"/>
    <w:rsid w:val="00B45BC8"/>
    <w:rPr>
      <w:rFonts w:eastAsia="Times New Roman" w:cs="Times New Roman"/>
      <w:b/>
      <w:lang w:eastAsia="en-NZ"/>
    </w:rPr>
  </w:style>
  <w:style w:type="character" w:customStyle="1" w:styleId="Heading5Char">
    <w:name w:val="Heading 5 Char"/>
    <w:aliases w:val="Body Italics Char"/>
    <w:basedOn w:val="DefaultParagraphFont"/>
    <w:link w:val="Heading5"/>
    <w:uiPriority w:val="9"/>
    <w:rsid w:val="00B45BC8"/>
    <w:rPr>
      <w:rFonts w:eastAsia="Times New Roman" w:cs="Times New Roman"/>
      <w:i/>
      <w:lang w:eastAsia="en-NZ"/>
    </w:rPr>
  </w:style>
  <w:style w:type="character" w:customStyle="1" w:styleId="Heading6Char">
    <w:name w:val="Heading 6 Char"/>
    <w:basedOn w:val="DefaultParagraphFont"/>
    <w:link w:val="Heading6"/>
    <w:uiPriority w:val="9"/>
    <w:rsid w:val="00A34C05"/>
    <w:rPr>
      <w:rFonts w:asciiTheme="majorHAnsi" w:eastAsiaTheme="majorEastAsia" w:hAnsiTheme="majorHAnsi" w:cstheme="majorBidi"/>
      <w:i/>
      <w:iCs/>
      <w:color w:val="243F60" w:themeColor="accent1" w:themeShade="7F"/>
      <w:lang w:eastAsia="en-NZ"/>
    </w:rPr>
  </w:style>
  <w:style w:type="character" w:customStyle="1" w:styleId="Heading7Char">
    <w:name w:val="Heading 7 Char"/>
    <w:aliases w:val="List Bullets Char"/>
    <w:basedOn w:val="DefaultParagraphFont"/>
    <w:link w:val="Heading7"/>
    <w:uiPriority w:val="9"/>
    <w:rsid w:val="00B45BC8"/>
    <w:rPr>
      <w:rFonts w:eastAsia="Times New Roman" w:cs="Times New Roman"/>
      <w:lang w:eastAsia="en-NZ"/>
    </w:rPr>
  </w:style>
  <w:style w:type="paragraph" w:customStyle="1" w:styleId="ListRoman">
    <w:name w:val="List Roman"/>
    <w:basedOn w:val="Normal"/>
    <w:link w:val="ListRomanChar"/>
    <w:qFormat/>
    <w:rsid w:val="00B45BC8"/>
    <w:pPr>
      <w:numPr>
        <w:numId w:val="8"/>
      </w:numPr>
      <w:ind w:left="284" w:hanging="142"/>
      <w:contextualSpacing/>
    </w:pPr>
  </w:style>
  <w:style w:type="paragraph" w:customStyle="1" w:styleId="ListAlphabet">
    <w:name w:val="List Alphabet"/>
    <w:basedOn w:val="Normal"/>
    <w:link w:val="ListAlphabetChar"/>
    <w:qFormat/>
    <w:rsid w:val="00B45BC8"/>
    <w:pPr>
      <w:numPr>
        <w:numId w:val="9"/>
      </w:numPr>
      <w:ind w:left="284" w:hanging="284"/>
      <w:contextualSpacing/>
    </w:pPr>
  </w:style>
  <w:style w:type="character" w:customStyle="1" w:styleId="ListRomanChar">
    <w:name w:val="List Roman Char"/>
    <w:basedOn w:val="DefaultParagraphFont"/>
    <w:link w:val="ListRoman"/>
    <w:rsid w:val="00B45BC8"/>
    <w:rPr>
      <w:rFonts w:eastAsia="Times New Roman" w:cs="Times New Roman"/>
      <w:lang w:eastAsia="en-NZ"/>
    </w:rPr>
  </w:style>
  <w:style w:type="paragraph" w:customStyle="1" w:styleId="ListNumbered">
    <w:name w:val="List Numbered"/>
    <w:basedOn w:val="Normal"/>
    <w:link w:val="ListNumberedChar"/>
    <w:qFormat/>
    <w:rsid w:val="00B45BC8"/>
    <w:pPr>
      <w:numPr>
        <w:numId w:val="7"/>
      </w:numPr>
      <w:ind w:left="284" w:hanging="284"/>
      <w:contextualSpacing/>
    </w:pPr>
  </w:style>
  <w:style w:type="character" w:customStyle="1" w:styleId="ListAlphabetChar">
    <w:name w:val="List Alphabet Char"/>
    <w:basedOn w:val="DefaultParagraphFont"/>
    <w:link w:val="ListAlphabet"/>
    <w:rsid w:val="00B45BC8"/>
    <w:rPr>
      <w:rFonts w:eastAsia="Times New Roman" w:cs="Times New Roman"/>
      <w:lang w:eastAsia="en-NZ"/>
    </w:rPr>
  </w:style>
  <w:style w:type="paragraph" w:customStyle="1" w:styleId="Hyperlinks">
    <w:name w:val="Hyperlinks"/>
    <w:basedOn w:val="Heading6"/>
    <w:link w:val="HyperlinksChar"/>
    <w:qFormat/>
    <w:rsid w:val="00B45BC8"/>
    <w:rPr>
      <w:i w:val="0"/>
      <w:color w:val="00447C"/>
      <w:u w:val="single"/>
    </w:rPr>
  </w:style>
  <w:style w:type="character" w:customStyle="1" w:styleId="ListNumberedChar">
    <w:name w:val="List Numbered Char"/>
    <w:basedOn w:val="DefaultParagraphFont"/>
    <w:link w:val="ListNumbered"/>
    <w:rsid w:val="00B45BC8"/>
    <w:rPr>
      <w:rFonts w:eastAsia="Times New Roman" w:cs="Times New Roman"/>
      <w:lang w:eastAsia="en-NZ"/>
    </w:rPr>
  </w:style>
  <w:style w:type="character" w:customStyle="1" w:styleId="HyperlinksChar">
    <w:name w:val="Hyperlinks Char"/>
    <w:basedOn w:val="Heading6Char"/>
    <w:link w:val="Hyperlinks"/>
    <w:rsid w:val="00B45BC8"/>
    <w:rPr>
      <w:rFonts w:asciiTheme="majorHAnsi" w:eastAsiaTheme="majorEastAsia" w:hAnsiTheme="majorHAnsi" w:cstheme="majorBidi"/>
      <w:i w:val="0"/>
      <w:iCs/>
      <w:color w:val="00447C"/>
      <w:u w:val="single"/>
      <w:lang w:eastAsia="en-NZ"/>
    </w:rPr>
  </w:style>
  <w:style w:type="paragraph" w:styleId="Header">
    <w:name w:val="header"/>
    <w:basedOn w:val="Normal"/>
    <w:link w:val="HeaderChar"/>
    <w:uiPriority w:val="99"/>
    <w:unhideWhenUsed/>
    <w:rsid w:val="00E36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841"/>
    <w:rPr>
      <w:rFonts w:eastAsia="Times New Roman" w:cs="Times New Roman"/>
      <w:lang w:eastAsia="en-NZ"/>
    </w:rPr>
  </w:style>
  <w:style w:type="paragraph" w:styleId="Footer">
    <w:name w:val="footer"/>
    <w:basedOn w:val="Normal"/>
    <w:link w:val="FooterChar"/>
    <w:uiPriority w:val="99"/>
    <w:unhideWhenUsed/>
    <w:rsid w:val="00E36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841"/>
    <w:rPr>
      <w:rFonts w:eastAsia="Times New Roman" w:cs="Times New Roman"/>
      <w:lang w:eastAsia="en-NZ"/>
    </w:rPr>
  </w:style>
  <w:style w:type="character" w:styleId="CommentReference">
    <w:name w:val="annotation reference"/>
    <w:basedOn w:val="DefaultParagraphFont"/>
    <w:uiPriority w:val="99"/>
    <w:semiHidden/>
    <w:unhideWhenUsed/>
    <w:rsid w:val="00B840F5"/>
    <w:rPr>
      <w:sz w:val="16"/>
      <w:szCs w:val="16"/>
    </w:rPr>
  </w:style>
  <w:style w:type="paragraph" w:styleId="CommentText">
    <w:name w:val="annotation text"/>
    <w:basedOn w:val="Normal"/>
    <w:link w:val="CommentTextChar"/>
    <w:uiPriority w:val="99"/>
    <w:semiHidden/>
    <w:unhideWhenUsed/>
    <w:rsid w:val="00B840F5"/>
    <w:pPr>
      <w:spacing w:line="240" w:lineRule="auto"/>
    </w:pPr>
    <w:rPr>
      <w:sz w:val="20"/>
      <w:szCs w:val="20"/>
    </w:rPr>
  </w:style>
  <w:style w:type="character" w:customStyle="1" w:styleId="CommentTextChar">
    <w:name w:val="Comment Text Char"/>
    <w:basedOn w:val="DefaultParagraphFont"/>
    <w:link w:val="CommentText"/>
    <w:uiPriority w:val="99"/>
    <w:semiHidden/>
    <w:rsid w:val="00B840F5"/>
    <w:rPr>
      <w:sz w:val="20"/>
      <w:szCs w:val="20"/>
    </w:rPr>
  </w:style>
  <w:style w:type="paragraph" w:styleId="CommentSubject">
    <w:name w:val="annotation subject"/>
    <w:basedOn w:val="CommentText"/>
    <w:next w:val="CommentText"/>
    <w:link w:val="CommentSubjectChar"/>
    <w:uiPriority w:val="99"/>
    <w:semiHidden/>
    <w:unhideWhenUsed/>
    <w:rsid w:val="00B840F5"/>
    <w:rPr>
      <w:b/>
      <w:bCs/>
    </w:rPr>
  </w:style>
  <w:style w:type="character" w:customStyle="1" w:styleId="CommentSubjectChar">
    <w:name w:val="Comment Subject Char"/>
    <w:basedOn w:val="CommentTextChar"/>
    <w:link w:val="CommentSubject"/>
    <w:uiPriority w:val="99"/>
    <w:semiHidden/>
    <w:rsid w:val="00B840F5"/>
    <w:rPr>
      <w:b/>
      <w:bCs/>
      <w:sz w:val="20"/>
      <w:szCs w:val="20"/>
    </w:rPr>
  </w:style>
  <w:style w:type="paragraph" w:styleId="ListParagraph">
    <w:name w:val="List Paragraph"/>
    <w:basedOn w:val="Normal"/>
    <w:uiPriority w:val="34"/>
    <w:qFormat/>
    <w:rsid w:val="00D50586"/>
    <w:pPr>
      <w:ind w:left="720"/>
      <w:contextualSpacing/>
    </w:pPr>
  </w:style>
  <w:style w:type="paragraph" w:customStyle="1" w:styleId="Default">
    <w:name w:val="Default"/>
    <w:rsid w:val="007B604D"/>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9B55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5A2"/>
    <w:rPr>
      <w:rFonts w:ascii="Calibri" w:hAnsi="Calibri"/>
      <w:szCs w:val="21"/>
    </w:rPr>
  </w:style>
  <w:style w:type="table" w:styleId="TableGrid">
    <w:name w:val="Table Grid"/>
    <w:basedOn w:val="TableNormal"/>
    <w:uiPriority w:val="59"/>
    <w:rsid w:val="007E2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7825">
      <w:bodyDiv w:val="1"/>
      <w:marLeft w:val="0"/>
      <w:marRight w:val="0"/>
      <w:marTop w:val="0"/>
      <w:marBottom w:val="0"/>
      <w:divBdr>
        <w:top w:val="none" w:sz="0" w:space="0" w:color="auto"/>
        <w:left w:val="none" w:sz="0" w:space="0" w:color="auto"/>
        <w:bottom w:val="none" w:sz="0" w:space="0" w:color="auto"/>
        <w:right w:val="none" w:sz="0" w:space="0" w:color="auto"/>
      </w:divBdr>
    </w:div>
    <w:div w:id="259146291">
      <w:bodyDiv w:val="1"/>
      <w:marLeft w:val="0"/>
      <w:marRight w:val="0"/>
      <w:marTop w:val="0"/>
      <w:marBottom w:val="0"/>
      <w:divBdr>
        <w:top w:val="none" w:sz="0" w:space="0" w:color="auto"/>
        <w:left w:val="none" w:sz="0" w:space="0" w:color="auto"/>
        <w:bottom w:val="none" w:sz="0" w:space="0" w:color="auto"/>
        <w:right w:val="none" w:sz="0" w:space="0" w:color="auto"/>
      </w:divBdr>
    </w:div>
    <w:div w:id="904418581">
      <w:bodyDiv w:val="1"/>
      <w:marLeft w:val="0"/>
      <w:marRight w:val="0"/>
      <w:marTop w:val="0"/>
      <w:marBottom w:val="0"/>
      <w:divBdr>
        <w:top w:val="none" w:sz="0" w:space="0" w:color="auto"/>
        <w:left w:val="none" w:sz="0" w:space="0" w:color="auto"/>
        <w:bottom w:val="none" w:sz="0" w:space="0" w:color="auto"/>
        <w:right w:val="none" w:sz="0" w:space="0" w:color="auto"/>
      </w:divBdr>
    </w:div>
    <w:div w:id="1340959817">
      <w:bodyDiv w:val="1"/>
      <w:marLeft w:val="0"/>
      <w:marRight w:val="0"/>
      <w:marTop w:val="0"/>
      <w:marBottom w:val="0"/>
      <w:divBdr>
        <w:top w:val="none" w:sz="0" w:space="0" w:color="auto"/>
        <w:left w:val="none" w:sz="0" w:space="0" w:color="auto"/>
        <w:bottom w:val="none" w:sz="0" w:space="0" w:color="auto"/>
        <w:right w:val="none" w:sz="0" w:space="0" w:color="auto"/>
      </w:divBdr>
    </w:div>
    <w:div w:id="1792674035">
      <w:bodyDiv w:val="1"/>
      <w:marLeft w:val="0"/>
      <w:marRight w:val="0"/>
      <w:marTop w:val="0"/>
      <w:marBottom w:val="0"/>
      <w:divBdr>
        <w:top w:val="none" w:sz="0" w:space="0" w:color="auto"/>
        <w:left w:val="none" w:sz="0" w:space="0" w:color="auto"/>
        <w:bottom w:val="none" w:sz="0" w:space="0" w:color="auto"/>
        <w:right w:val="none" w:sz="0" w:space="0" w:color="auto"/>
      </w:divBdr>
      <w:divsChild>
        <w:div w:id="608322371">
          <w:marLeft w:val="0"/>
          <w:marRight w:val="0"/>
          <w:marTop w:val="0"/>
          <w:marBottom w:val="0"/>
          <w:divBdr>
            <w:top w:val="none" w:sz="0" w:space="0" w:color="auto"/>
            <w:left w:val="none" w:sz="0" w:space="0" w:color="auto"/>
            <w:bottom w:val="none" w:sz="0" w:space="0" w:color="auto"/>
            <w:right w:val="none" w:sz="0" w:space="0" w:color="auto"/>
          </w:divBdr>
        </w:div>
      </w:divsChild>
    </w:div>
    <w:div w:id="1810399209">
      <w:bodyDiv w:val="1"/>
      <w:marLeft w:val="0"/>
      <w:marRight w:val="0"/>
      <w:marTop w:val="0"/>
      <w:marBottom w:val="0"/>
      <w:divBdr>
        <w:top w:val="none" w:sz="0" w:space="0" w:color="auto"/>
        <w:left w:val="none" w:sz="0" w:space="0" w:color="auto"/>
        <w:bottom w:val="none" w:sz="0" w:space="0" w:color="auto"/>
        <w:right w:val="none" w:sz="0" w:space="0" w:color="auto"/>
      </w:divBdr>
    </w:div>
    <w:div w:id="1832136466">
      <w:bodyDiv w:val="1"/>
      <w:marLeft w:val="0"/>
      <w:marRight w:val="0"/>
      <w:marTop w:val="0"/>
      <w:marBottom w:val="0"/>
      <w:divBdr>
        <w:top w:val="none" w:sz="0" w:space="0" w:color="auto"/>
        <w:left w:val="none" w:sz="0" w:space="0" w:color="auto"/>
        <w:bottom w:val="none" w:sz="0" w:space="0" w:color="auto"/>
        <w:right w:val="none" w:sz="0" w:space="0" w:color="auto"/>
      </w:divBdr>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sChild>
        <w:div w:id="36387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hart" Target="charts/chart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hart" Target="charts/chart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chart" Target="charts/chart1.xml" Id="rId11" /><Relationship Type="http://schemas.openxmlformats.org/officeDocument/2006/relationships/settings" Target="settings.xml" Id="rId5" /><Relationship Type="http://schemas.openxmlformats.org/officeDocument/2006/relationships/chart" Target="charts/chart5.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hart" Target="charts/chart4.xml" Id="rId14" /><Relationship Type="http://schemas.openxmlformats.org/officeDocument/2006/relationships/customXml" Target="/customXML/item4.xml" Id="R86065f8a730a4b20" /></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5" Type="http://schemas.openxmlformats.org/officeDocument/2006/relationships/image" Target="media/image11.jpeg"/><Relationship Id="rId4" Type="http://schemas.openxmlformats.org/officeDocument/2006/relationships/image" Target="media/image10.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CherylW\Desktop\Navigator%20Stats%20&amp;%20Reports\Navigator%20REPORT%20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erylW\Desktop\Navigator%20Stats%20&amp;%20Reports\Navigator%20REPORT%20spread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erylW\Desktop\Navigator%20Stats%20&amp;%20Reports\Navigator%20REPORT%20spreadsheet.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herylW\Desktop\Navigator%20Stats%20&amp;%20Reports\Navigator%20REPORT%20spreadshee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Health and wellbeing breakdown</a:t>
            </a:r>
          </a:p>
        </c:rich>
      </c:tx>
      <c:layout>
        <c:manualLayout>
          <c:xMode val="edge"/>
          <c:yMode val="edge"/>
          <c:x val="0.31044372809103554"/>
          <c:y val="2.77778321188112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Graphs!$S$2:$S$8</c:f>
              <c:strCache>
                <c:ptCount val="7"/>
                <c:pt idx="0">
                  <c:v>Attempted to contact</c:v>
                </c:pt>
                <c:pt idx="1">
                  <c:v>Not ready to engage in referral services</c:v>
                </c:pt>
                <c:pt idx="2">
                  <c:v>Resident considering referral services</c:v>
                </c:pt>
                <c:pt idx="3">
                  <c:v>Already engaged in services</c:v>
                </c:pt>
                <c:pt idx="4">
                  <c:v>Referred onto mental health/social services</c:v>
                </c:pt>
                <c:pt idx="5">
                  <c:v>Client declined referral services</c:v>
                </c:pt>
                <c:pt idx="6">
                  <c:v>Resolved</c:v>
                </c:pt>
              </c:strCache>
            </c:strRef>
          </c:cat>
          <c:val>
            <c:numRef>
              <c:f>Graphs!$T$2:$T$8</c:f>
              <c:numCache>
                <c:formatCode>General</c:formatCode>
                <c:ptCount val="7"/>
                <c:pt idx="0">
                  <c:v>12</c:v>
                </c:pt>
                <c:pt idx="1">
                  <c:v>5</c:v>
                </c:pt>
                <c:pt idx="2">
                  <c:v>3</c:v>
                </c:pt>
                <c:pt idx="3">
                  <c:v>7</c:v>
                </c:pt>
                <c:pt idx="4">
                  <c:v>10</c:v>
                </c:pt>
                <c:pt idx="5">
                  <c:v>5</c:v>
                </c:pt>
                <c:pt idx="6">
                  <c:v>78</c:v>
                </c:pt>
              </c:numCache>
            </c:numRef>
          </c:val>
          <c:extLst>
            <c:ext xmlns:c16="http://schemas.microsoft.com/office/drawing/2014/chart" uri="{C3380CC4-5D6E-409C-BE32-E72D297353CC}">
              <c16:uniqueId val="{00000000-B27A-40D4-8C27-7BB776FFFD0F}"/>
            </c:ext>
          </c:extLst>
        </c:ser>
        <c:dLbls>
          <c:showLegendKey val="0"/>
          <c:showVal val="0"/>
          <c:showCatName val="0"/>
          <c:showSerName val="0"/>
          <c:showPercent val="0"/>
          <c:showBubbleSize val="0"/>
        </c:dLbls>
        <c:gapWidth val="219"/>
        <c:overlap val="-27"/>
        <c:axId val="421495416"/>
        <c:axId val="421489184"/>
      </c:barChart>
      <c:catAx>
        <c:axId val="421495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489184"/>
        <c:crosses val="autoZero"/>
        <c:auto val="1"/>
        <c:lblAlgn val="ctr"/>
        <c:lblOffset val="100"/>
        <c:noMultiLvlLbl val="0"/>
      </c:catAx>
      <c:valAx>
        <c:axId val="42148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495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Funding/financial assistance breakdown</a:t>
            </a:r>
          </a:p>
        </c:rich>
      </c:tx>
      <c:layout>
        <c:manualLayout>
          <c:xMode val="edge"/>
          <c:yMode val="edge"/>
          <c:x val="0.31044372809103554"/>
          <c:y val="2.77778321188112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Graphs!$V$3:$V$5</c:f>
              <c:strCache>
                <c:ptCount val="3"/>
                <c:pt idx="0">
                  <c:v>Referred onto services</c:v>
                </c:pt>
                <c:pt idx="1">
                  <c:v>Funding applications</c:v>
                </c:pt>
                <c:pt idx="2">
                  <c:v>Resolved</c:v>
                </c:pt>
              </c:strCache>
            </c:strRef>
          </c:cat>
          <c:val>
            <c:numRef>
              <c:f>Graphs!$W$3:$W$5</c:f>
              <c:numCache>
                <c:formatCode>General</c:formatCode>
                <c:ptCount val="3"/>
                <c:pt idx="0">
                  <c:v>6</c:v>
                </c:pt>
                <c:pt idx="1">
                  <c:v>9</c:v>
                </c:pt>
                <c:pt idx="2">
                  <c:v>33</c:v>
                </c:pt>
              </c:numCache>
            </c:numRef>
          </c:val>
          <c:extLst>
            <c:ext xmlns:c16="http://schemas.microsoft.com/office/drawing/2014/chart" uri="{C3380CC4-5D6E-409C-BE32-E72D297353CC}">
              <c16:uniqueId val="{00000000-D538-4222-BC08-95866A304365}"/>
            </c:ext>
          </c:extLst>
        </c:ser>
        <c:dLbls>
          <c:showLegendKey val="0"/>
          <c:showVal val="0"/>
          <c:showCatName val="0"/>
          <c:showSerName val="0"/>
          <c:showPercent val="0"/>
          <c:showBubbleSize val="0"/>
        </c:dLbls>
        <c:gapWidth val="219"/>
        <c:overlap val="-27"/>
        <c:axId val="421495416"/>
        <c:axId val="421489184"/>
      </c:barChart>
      <c:catAx>
        <c:axId val="421495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489184"/>
        <c:crosses val="autoZero"/>
        <c:auto val="1"/>
        <c:lblAlgn val="ctr"/>
        <c:lblOffset val="100"/>
        <c:noMultiLvlLbl val="0"/>
      </c:catAx>
      <c:valAx>
        <c:axId val="42148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495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Mood</a:t>
            </a:r>
            <a:r>
              <a:rPr lang="en-NZ" baseline="0"/>
              <a:t> Indicator</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082336465606399"/>
          <c:y val="0.10730886850152906"/>
          <c:w val="0.76751971911633499"/>
          <c:h val="0.67228322377134064"/>
        </c:manualLayout>
      </c:layout>
      <c:barChart>
        <c:barDir val="col"/>
        <c:grouping val="clustered"/>
        <c:varyColors val="0"/>
        <c:ser>
          <c:idx val="0"/>
          <c:order val="0"/>
          <c:tx>
            <c:strRef>
              <c:f>Graphs!$J$2</c:f>
              <c:strCache>
                <c:ptCount val="1"/>
                <c:pt idx="0">
                  <c:v>August</c:v>
                </c:pt>
              </c:strCache>
            </c:strRef>
          </c:tx>
          <c:spPr>
            <a:solidFill>
              <a:schemeClr val="accent1"/>
            </a:solidFill>
            <a:ln>
              <a:noFill/>
            </a:ln>
            <a:effectLst/>
          </c:spPr>
          <c:invertIfNegative val="0"/>
          <c:cat>
            <c:numRef>
              <c:f>Graphs!$I$3:$I$12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Graphs!$J$3:$J$12</c:f>
              <c:numCache>
                <c:formatCode>General</c:formatCode>
                <c:ptCount val="10"/>
                <c:pt idx="0">
                  <c:v>0</c:v>
                </c:pt>
                <c:pt idx="1">
                  <c:v>3</c:v>
                </c:pt>
                <c:pt idx="2">
                  <c:v>1</c:v>
                </c:pt>
                <c:pt idx="3">
                  <c:v>10</c:v>
                </c:pt>
                <c:pt idx="4">
                  <c:v>13</c:v>
                </c:pt>
                <c:pt idx="5">
                  <c:v>7</c:v>
                </c:pt>
                <c:pt idx="6">
                  <c:v>7</c:v>
                </c:pt>
                <c:pt idx="7">
                  <c:v>3</c:v>
                </c:pt>
                <c:pt idx="8">
                  <c:v>0</c:v>
                </c:pt>
                <c:pt idx="9">
                  <c:v>0</c:v>
                </c:pt>
              </c:numCache>
            </c:numRef>
          </c:val>
          <c:extLst>
            <c:ext xmlns:c16="http://schemas.microsoft.com/office/drawing/2014/chart" uri="{C3380CC4-5D6E-409C-BE32-E72D297353CC}">
              <c16:uniqueId val="{00000000-2A03-448A-AEE6-59A06487C242}"/>
            </c:ext>
          </c:extLst>
        </c:ser>
        <c:ser>
          <c:idx val="1"/>
          <c:order val="1"/>
          <c:tx>
            <c:strRef>
              <c:f>Graphs!$K$2</c:f>
              <c:strCache>
                <c:ptCount val="1"/>
                <c:pt idx="0">
                  <c:v>September</c:v>
                </c:pt>
              </c:strCache>
            </c:strRef>
          </c:tx>
          <c:spPr>
            <a:solidFill>
              <a:schemeClr val="accent2"/>
            </a:solidFill>
            <a:ln>
              <a:noFill/>
            </a:ln>
            <a:effectLst/>
          </c:spPr>
          <c:invertIfNegative val="0"/>
          <c:cat>
            <c:numRef>
              <c:f>Graphs!$I$3:$I$12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Graphs!$K$3:$K$12</c:f>
              <c:numCache>
                <c:formatCode>General</c:formatCode>
                <c:ptCount val="10"/>
                <c:pt idx="0">
                  <c:v>0</c:v>
                </c:pt>
                <c:pt idx="1">
                  <c:v>5</c:v>
                </c:pt>
                <c:pt idx="2">
                  <c:v>5</c:v>
                </c:pt>
                <c:pt idx="3">
                  <c:v>14</c:v>
                </c:pt>
                <c:pt idx="4">
                  <c:v>29</c:v>
                </c:pt>
                <c:pt idx="5">
                  <c:v>10</c:v>
                </c:pt>
                <c:pt idx="6">
                  <c:v>12</c:v>
                </c:pt>
                <c:pt idx="7">
                  <c:v>8</c:v>
                </c:pt>
                <c:pt idx="8">
                  <c:v>0</c:v>
                </c:pt>
                <c:pt idx="9">
                  <c:v>0</c:v>
                </c:pt>
              </c:numCache>
            </c:numRef>
          </c:val>
          <c:extLst>
            <c:ext xmlns:c16="http://schemas.microsoft.com/office/drawing/2014/chart" uri="{C3380CC4-5D6E-409C-BE32-E72D297353CC}">
              <c16:uniqueId val="{00000001-2A03-448A-AEE6-59A06487C242}"/>
            </c:ext>
          </c:extLst>
        </c:ser>
        <c:ser>
          <c:idx val="2"/>
          <c:order val="2"/>
          <c:tx>
            <c:strRef>
              <c:f>Graphs!$L$2</c:f>
              <c:strCache>
                <c:ptCount val="1"/>
                <c:pt idx="0">
                  <c:v>October</c:v>
                </c:pt>
              </c:strCache>
            </c:strRef>
          </c:tx>
          <c:spPr>
            <a:solidFill>
              <a:schemeClr val="accent3"/>
            </a:solidFill>
            <a:ln>
              <a:noFill/>
            </a:ln>
            <a:effectLst/>
          </c:spPr>
          <c:invertIfNegative val="0"/>
          <c:cat>
            <c:numRef>
              <c:f>Graphs!$I$3:$I$12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Graphs!$L$3:$L$12</c:f>
              <c:numCache>
                <c:formatCode>General</c:formatCode>
                <c:ptCount val="10"/>
                <c:pt idx="0">
                  <c:v>0</c:v>
                </c:pt>
                <c:pt idx="1">
                  <c:v>5</c:v>
                </c:pt>
                <c:pt idx="2">
                  <c:v>6</c:v>
                </c:pt>
                <c:pt idx="3">
                  <c:v>16</c:v>
                </c:pt>
                <c:pt idx="4">
                  <c:v>39</c:v>
                </c:pt>
                <c:pt idx="5">
                  <c:v>18</c:v>
                </c:pt>
                <c:pt idx="6">
                  <c:v>25</c:v>
                </c:pt>
                <c:pt idx="7">
                  <c:v>18</c:v>
                </c:pt>
                <c:pt idx="8">
                  <c:v>4</c:v>
                </c:pt>
                <c:pt idx="9">
                  <c:v>0</c:v>
                </c:pt>
              </c:numCache>
            </c:numRef>
          </c:val>
          <c:extLst>
            <c:ext xmlns:c16="http://schemas.microsoft.com/office/drawing/2014/chart" uri="{C3380CC4-5D6E-409C-BE32-E72D297353CC}">
              <c16:uniqueId val="{00000002-2A03-448A-AEE6-59A06487C242}"/>
            </c:ext>
          </c:extLst>
        </c:ser>
        <c:ser>
          <c:idx val="3"/>
          <c:order val="3"/>
          <c:tx>
            <c:strRef>
              <c:f>Graphs!$M$2</c:f>
              <c:strCache>
                <c:ptCount val="1"/>
                <c:pt idx="0">
                  <c:v>November</c:v>
                </c:pt>
              </c:strCache>
            </c:strRef>
          </c:tx>
          <c:spPr>
            <a:solidFill>
              <a:schemeClr val="accent4"/>
            </a:solidFill>
            <a:ln>
              <a:noFill/>
            </a:ln>
            <a:effectLst/>
          </c:spPr>
          <c:invertIfNegative val="0"/>
          <c:cat>
            <c:numRef>
              <c:f>Graphs!$I$3:$I$12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Graphs!$M$3:$M$12</c:f>
              <c:numCache>
                <c:formatCode>General</c:formatCode>
                <c:ptCount val="10"/>
                <c:pt idx="0">
                  <c:v>0</c:v>
                </c:pt>
                <c:pt idx="1">
                  <c:v>4</c:v>
                </c:pt>
                <c:pt idx="2">
                  <c:v>6</c:v>
                </c:pt>
                <c:pt idx="3">
                  <c:v>19</c:v>
                </c:pt>
                <c:pt idx="4">
                  <c:v>47</c:v>
                </c:pt>
                <c:pt idx="5">
                  <c:v>22</c:v>
                </c:pt>
                <c:pt idx="6">
                  <c:v>29</c:v>
                </c:pt>
                <c:pt idx="7">
                  <c:v>29</c:v>
                </c:pt>
                <c:pt idx="8">
                  <c:v>8</c:v>
                </c:pt>
                <c:pt idx="9">
                  <c:v>0</c:v>
                </c:pt>
              </c:numCache>
            </c:numRef>
          </c:val>
          <c:extLst>
            <c:ext xmlns:c16="http://schemas.microsoft.com/office/drawing/2014/chart" uri="{C3380CC4-5D6E-409C-BE32-E72D297353CC}">
              <c16:uniqueId val="{00000003-2A03-448A-AEE6-59A06487C242}"/>
            </c:ext>
          </c:extLst>
        </c:ser>
        <c:ser>
          <c:idx val="4"/>
          <c:order val="4"/>
          <c:tx>
            <c:strRef>
              <c:f>Graphs!$N$2</c:f>
              <c:strCache>
                <c:ptCount val="1"/>
                <c:pt idx="0">
                  <c:v>December</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2A03-448A-AEE6-59A06487C242}"/>
                </c:ext>
              </c:extLst>
            </c:dLbl>
            <c:dLbl>
              <c:idx val="9"/>
              <c:delete val="1"/>
              <c:extLst>
                <c:ext xmlns:c15="http://schemas.microsoft.com/office/drawing/2012/chart" uri="{CE6537A1-D6FC-4f65-9D91-7224C49458BB}"/>
                <c:ext xmlns:c16="http://schemas.microsoft.com/office/drawing/2014/chart" uri="{C3380CC4-5D6E-409C-BE32-E72D297353CC}">
                  <c16:uniqueId val="{00000005-2A03-448A-AEE6-59A06487C2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Graphs!$I$3:$I$12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Graphs!$N$3:$N$12</c:f>
              <c:numCache>
                <c:formatCode>General</c:formatCode>
                <c:ptCount val="10"/>
                <c:pt idx="0">
                  <c:v>0</c:v>
                </c:pt>
                <c:pt idx="1">
                  <c:v>3</c:v>
                </c:pt>
                <c:pt idx="2">
                  <c:v>4</c:v>
                </c:pt>
                <c:pt idx="3">
                  <c:v>14</c:v>
                </c:pt>
                <c:pt idx="4">
                  <c:v>37</c:v>
                </c:pt>
                <c:pt idx="5">
                  <c:v>13</c:v>
                </c:pt>
                <c:pt idx="6">
                  <c:v>79</c:v>
                </c:pt>
                <c:pt idx="7">
                  <c:v>50</c:v>
                </c:pt>
                <c:pt idx="8">
                  <c:v>12</c:v>
                </c:pt>
                <c:pt idx="9">
                  <c:v>0</c:v>
                </c:pt>
              </c:numCache>
            </c:numRef>
          </c:val>
          <c:extLst>
            <c:ext xmlns:c16="http://schemas.microsoft.com/office/drawing/2014/chart" uri="{C3380CC4-5D6E-409C-BE32-E72D297353CC}">
              <c16:uniqueId val="{00000006-2A03-448A-AEE6-59A06487C242}"/>
            </c:ext>
          </c:extLst>
        </c:ser>
        <c:ser>
          <c:idx val="5"/>
          <c:order val="5"/>
          <c:tx>
            <c:strRef>
              <c:f>Graphs!$O$2</c:f>
              <c:strCache>
                <c:ptCount val="1"/>
                <c:pt idx="0">
                  <c:v>January</c:v>
                </c:pt>
              </c:strCache>
            </c:strRef>
          </c:tx>
          <c:spPr>
            <a:solidFill>
              <a:schemeClr val="accent6"/>
            </a:solidFill>
            <a:ln>
              <a:noFill/>
            </a:ln>
            <a:effectLst/>
          </c:spPr>
          <c:invertIfNegative val="0"/>
          <c:cat>
            <c:numRef>
              <c:f>Graphs!$I$3:$I$12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Graphs!$O$3:$O$12</c:f>
              <c:numCache>
                <c:formatCode>General</c:formatCode>
                <c:ptCount val="10"/>
                <c:pt idx="0">
                  <c:v>0</c:v>
                </c:pt>
                <c:pt idx="1">
                  <c:v>2</c:v>
                </c:pt>
                <c:pt idx="2">
                  <c:v>4</c:v>
                </c:pt>
                <c:pt idx="3">
                  <c:v>16</c:v>
                </c:pt>
                <c:pt idx="4">
                  <c:v>33</c:v>
                </c:pt>
                <c:pt idx="5">
                  <c:v>18</c:v>
                </c:pt>
                <c:pt idx="6">
                  <c:v>104</c:v>
                </c:pt>
                <c:pt idx="7">
                  <c:v>54</c:v>
                </c:pt>
                <c:pt idx="8">
                  <c:v>15</c:v>
                </c:pt>
                <c:pt idx="9">
                  <c:v>0</c:v>
                </c:pt>
              </c:numCache>
            </c:numRef>
          </c:val>
          <c:extLst>
            <c:ext xmlns:c16="http://schemas.microsoft.com/office/drawing/2014/chart" uri="{C3380CC4-5D6E-409C-BE32-E72D297353CC}">
              <c16:uniqueId val="{00000007-2A03-448A-AEE6-59A06487C242}"/>
            </c:ext>
          </c:extLst>
        </c:ser>
        <c:ser>
          <c:idx val="6"/>
          <c:order val="6"/>
          <c:tx>
            <c:strRef>
              <c:f>Graphs!$P$2</c:f>
              <c:strCache>
                <c:ptCount val="1"/>
                <c:pt idx="0">
                  <c:v>February</c:v>
                </c:pt>
              </c:strCache>
            </c:strRef>
          </c:tx>
          <c:spPr>
            <a:solidFill>
              <a:schemeClr val="accent1">
                <a:lumMod val="60000"/>
              </a:schemeClr>
            </a:solidFill>
            <a:ln>
              <a:noFill/>
            </a:ln>
            <a:effectLst/>
          </c:spPr>
          <c:invertIfNegative val="0"/>
          <c:cat>
            <c:numRef>
              <c:f>Graphs!$I$3:$I$12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Graphs!$P$3:$P$12</c:f>
              <c:numCache>
                <c:formatCode>General</c:formatCode>
                <c:ptCount val="10"/>
                <c:pt idx="0">
                  <c:v>0</c:v>
                </c:pt>
                <c:pt idx="1">
                  <c:v>2</c:v>
                </c:pt>
                <c:pt idx="2">
                  <c:v>3</c:v>
                </c:pt>
                <c:pt idx="3">
                  <c:v>16</c:v>
                </c:pt>
                <c:pt idx="4">
                  <c:v>31</c:v>
                </c:pt>
                <c:pt idx="5">
                  <c:v>22</c:v>
                </c:pt>
                <c:pt idx="6">
                  <c:v>114</c:v>
                </c:pt>
                <c:pt idx="7">
                  <c:v>53</c:v>
                </c:pt>
                <c:pt idx="8">
                  <c:v>15</c:v>
                </c:pt>
                <c:pt idx="9">
                  <c:v>0</c:v>
                </c:pt>
              </c:numCache>
            </c:numRef>
          </c:val>
          <c:extLst>
            <c:ext xmlns:c16="http://schemas.microsoft.com/office/drawing/2014/chart" uri="{C3380CC4-5D6E-409C-BE32-E72D297353CC}">
              <c16:uniqueId val="{00000008-2A03-448A-AEE6-59A06487C242}"/>
            </c:ext>
          </c:extLst>
        </c:ser>
        <c:dLbls>
          <c:showLegendKey val="0"/>
          <c:showVal val="0"/>
          <c:showCatName val="0"/>
          <c:showSerName val="0"/>
          <c:showPercent val="0"/>
          <c:showBubbleSize val="0"/>
        </c:dLbls>
        <c:gapWidth val="219"/>
        <c:overlap val="-27"/>
        <c:axId val="456125680"/>
        <c:axId val="456124368"/>
      </c:barChart>
      <c:catAx>
        <c:axId val="45612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124368"/>
        <c:crosses val="autoZero"/>
        <c:auto val="1"/>
        <c:lblAlgn val="ctr"/>
        <c:lblOffset val="100"/>
        <c:noMultiLvlLbl val="0"/>
      </c:catAx>
      <c:valAx>
        <c:axId val="45612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125680"/>
        <c:crosses val="autoZero"/>
        <c:crossBetween val="between"/>
      </c:valAx>
      <c:spPr>
        <a:noFill/>
        <a:ln>
          <a:noFill/>
        </a:ln>
        <a:effectLst/>
      </c:spPr>
    </c:plotArea>
    <c:legend>
      <c:legendPos val="b"/>
      <c:layout>
        <c:manualLayout>
          <c:xMode val="edge"/>
          <c:yMode val="edge"/>
          <c:x val="0.14995803898100155"/>
          <c:y val="0.83534128397026675"/>
          <c:w val="0.75700923491366146"/>
          <c:h val="4.620154544098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January</a:t>
            </a:r>
            <a:r>
              <a:rPr lang="en-NZ" baseline="0"/>
              <a:t> 2018</a:t>
            </a:r>
            <a:endParaRPr lang="en-NZ"/>
          </a:p>
          <a:p>
            <a:pPr>
              <a:defRPr/>
            </a:pPr>
            <a:r>
              <a:rPr lang="en-NZ"/>
              <a:t>Assessment Categories</a:t>
            </a:r>
          </a:p>
        </c:rich>
      </c:tx>
      <c:layout>
        <c:manualLayout>
          <c:xMode val="edge"/>
          <c:yMode val="edge"/>
          <c:x val="0.37338665947023764"/>
          <c:y val="3.34029227557411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Graphs!$X$3</c:f>
              <c:strCache>
                <c:ptCount val="1"/>
                <c:pt idx="0">
                  <c:v>Attempted to contact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Graphs!$Y$3</c:f>
              <c:numCache>
                <c:formatCode>General</c:formatCode>
                <c:ptCount val="1"/>
                <c:pt idx="0">
                  <c:v>29</c:v>
                </c:pt>
              </c:numCache>
            </c:numRef>
          </c:val>
          <c:extLst>
            <c:ext xmlns:c16="http://schemas.microsoft.com/office/drawing/2014/chart" uri="{C3380CC4-5D6E-409C-BE32-E72D297353CC}">
              <c16:uniqueId val="{00000000-F8F7-48A7-A80B-CAF89A173E00}"/>
            </c:ext>
          </c:extLst>
        </c:ser>
        <c:ser>
          <c:idx val="1"/>
          <c:order val="1"/>
          <c:tx>
            <c:strRef>
              <c:f>Graphs!$X$4</c:f>
              <c:strCache>
                <c:ptCount val="1"/>
                <c:pt idx="0">
                  <c:v>NFA (No further action)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Graphs!$Y$4</c:f>
              <c:numCache>
                <c:formatCode>General</c:formatCode>
                <c:ptCount val="1"/>
                <c:pt idx="0">
                  <c:v>226</c:v>
                </c:pt>
              </c:numCache>
            </c:numRef>
          </c:val>
          <c:extLst>
            <c:ext xmlns:c16="http://schemas.microsoft.com/office/drawing/2014/chart" uri="{C3380CC4-5D6E-409C-BE32-E72D297353CC}">
              <c16:uniqueId val="{00000001-F8F7-48A7-A80B-CAF89A173E00}"/>
            </c:ext>
          </c:extLst>
        </c:ser>
        <c:ser>
          <c:idx val="2"/>
          <c:order val="2"/>
          <c:tx>
            <c:strRef>
              <c:f>Graphs!$X$5</c:f>
              <c:strCache>
                <c:ptCount val="1"/>
                <c:pt idx="0">
                  <c:v>Monitoring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Graphs!$Y$5</c:f>
              <c:numCache>
                <c:formatCode>General</c:formatCode>
                <c:ptCount val="1"/>
                <c:pt idx="0">
                  <c:v>55</c:v>
                </c:pt>
              </c:numCache>
            </c:numRef>
          </c:val>
          <c:extLst>
            <c:ext xmlns:c16="http://schemas.microsoft.com/office/drawing/2014/chart" uri="{C3380CC4-5D6E-409C-BE32-E72D297353CC}">
              <c16:uniqueId val="{00000002-F8F7-48A7-A80B-CAF89A173E00}"/>
            </c:ext>
          </c:extLst>
        </c:ser>
        <c:ser>
          <c:idx val="3"/>
          <c:order val="3"/>
          <c:tx>
            <c:strRef>
              <c:f>Graphs!$X$6</c:f>
              <c:strCache>
                <c:ptCount val="1"/>
                <c:pt idx="0">
                  <c:v>Ongoing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Graphs!$Y$6</c:f>
              <c:numCache>
                <c:formatCode>General</c:formatCode>
                <c:ptCount val="1"/>
                <c:pt idx="0">
                  <c:v>13</c:v>
                </c:pt>
              </c:numCache>
            </c:numRef>
          </c:val>
          <c:extLst>
            <c:ext xmlns:c16="http://schemas.microsoft.com/office/drawing/2014/chart" uri="{C3380CC4-5D6E-409C-BE32-E72D297353CC}">
              <c16:uniqueId val="{00000003-F8F7-48A7-A80B-CAF89A173E00}"/>
            </c:ext>
          </c:extLst>
        </c:ser>
        <c:dLbls>
          <c:showLegendKey val="0"/>
          <c:showVal val="0"/>
          <c:showCatName val="0"/>
          <c:showSerName val="0"/>
          <c:showPercent val="0"/>
          <c:showBubbleSize val="0"/>
        </c:dLbls>
        <c:gapWidth val="55"/>
        <c:overlap val="100"/>
        <c:axId val="456125680"/>
        <c:axId val="456124368"/>
      </c:barChart>
      <c:catAx>
        <c:axId val="456125680"/>
        <c:scaling>
          <c:orientation val="minMax"/>
        </c:scaling>
        <c:delete val="1"/>
        <c:axPos val="b"/>
        <c:numFmt formatCode="General" sourceLinked="1"/>
        <c:majorTickMark val="none"/>
        <c:minorTickMark val="none"/>
        <c:tickLblPos val="nextTo"/>
        <c:crossAx val="456124368"/>
        <c:crosses val="autoZero"/>
        <c:auto val="1"/>
        <c:lblAlgn val="ctr"/>
        <c:lblOffset val="100"/>
        <c:noMultiLvlLbl val="0"/>
      </c:catAx>
      <c:valAx>
        <c:axId val="45612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125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February 2018 </a:t>
            </a:r>
          </a:p>
          <a:p>
            <a:pPr>
              <a:defRPr/>
            </a:pPr>
            <a:r>
              <a:rPr lang="en-NZ"/>
              <a:t>Assessment Categories</a:t>
            </a:r>
          </a:p>
        </c:rich>
      </c:tx>
      <c:layout>
        <c:manualLayout>
          <c:xMode val="edge"/>
          <c:yMode val="edge"/>
          <c:x val="0.37338665947023764"/>
          <c:y val="3.34029227557411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Graphs!$Z$3</c:f>
              <c:strCache>
                <c:ptCount val="1"/>
                <c:pt idx="0">
                  <c:v>Attempted to contact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Graphs!$AA$3</c:f>
              <c:numCache>
                <c:formatCode>General</c:formatCode>
                <c:ptCount val="1"/>
                <c:pt idx="0">
                  <c:v>12</c:v>
                </c:pt>
              </c:numCache>
            </c:numRef>
          </c:val>
          <c:extLst>
            <c:ext xmlns:c16="http://schemas.microsoft.com/office/drawing/2014/chart" uri="{C3380CC4-5D6E-409C-BE32-E72D297353CC}">
              <c16:uniqueId val="{00000000-4BF1-4537-B8D9-F9AFFE97D167}"/>
            </c:ext>
          </c:extLst>
        </c:ser>
        <c:ser>
          <c:idx val="1"/>
          <c:order val="1"/>
          <c:tx>
            <c:strRef>
              <c:f>Graphs!$Z$4</c:f>
              <c:strCache>
                <c:ptCount val="1"/>
                <c:pt idx="0">
                  <c:v>NFA (No further action)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Graphs!$AA$4</c:f>
              <c:numCache>
                <c:formatCode>General</c:formatCode>
                <c:ptCount val="1"/>
                <c:pt idx="0">
                  <c:v>244</c:v>
                </c:pt>
              </c:numCache>
            </c:numRef>
          </c:val>
          <c:extLst>
            <c:ext xmlns:c16="http://schemas.microsoft.com/office/drawing/2014/chart" uri="{C3380CC4-5D6E-409C-BE32-E72D297353CC}">
              <c16:uniqueId val="{00000001-4BF1-4537-B8D9-F9AFFE97D167}"/>
            </c:ext>
          </c:extLst>
        </c:ser>
        <c:ser>
          <c:idx val="2"/>
          <c:order val="2"/>
          <c:tx>
            <c:strRef>
              <c:f>Graphs!$Z$5</c:f>
              <c:strCache>
                <c:ptCount val="1"/>
                <c:pt idx="0">
                  <c:v>Monitoring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Graphs!$AA$5</c:f>
              <c:numCache>
                <c:formatCode>General</c:formatCode>
                <c:ptCount val="1"/>
                <c:pt idx="0">
                  <c:v>54</c:v>
                </c:pt>
              </c:numCache>
            </c:numRef>
          </c:val>
          <c:extLst>
            <c:ext xmlns:c16="http://schemas.microsoft.com/office/drawing/2014/chart" uri="{C3380CC4-5D6E-409C-BE32-E72D297353CC}">
              <c16:uniqueId val="{00000002-4BF1-4537-B8D9-F9AFFE97D167}"/>
            </c:ext>
          </c:extLst>
        </c:ser>
        <c:ser>
          <c:idx val="3"/>
          <c:order val="3"/>
          <c:tx>
            <c:strRef>
              <c:f>Graphs!$Z$6</c:f>
              <c:strCache>
                <c:ptCount val="1"/>
                <c:pt idx="0">
                  <c:v>Ongoing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Graphs!$AA$6</c:f>
              <c:numCache>
                <c:formatCode>General</c:formatCode>
                <c:ptCount val="1"/>
                <c:pt idx="0">
                  <c:v>13</c:v>
                </c:pt>
              </c:numCache>
            </c:numRef>
          </c:val>
          <c:extLst>
            <c:ext xmlns:c16="http://schemas.microsoft.com/office/drawing/2014/chart" uri="{C3380CC4-5D6E-409C-BE32-E72D297353CC}">
              <c16:uniqueId val="{00000003-4BF1-4537-B8D9-F9AFFE97D167}"/>
            </c:ext>
          </c:extLst>
        </c:ser>
        <c:dLbls>
          <c:showLegendKey val="0"/>
          <c:showVal val="0"/>
          <c:showCatName val="0"/>
          <c:showSerName val="0"/>
          <c:showPercent val="0"/>
          <c:showBubbleSize val="0"/>
        </c:dLbls>
        <c:gapWidth val="55"/>
        <c:overlap val="100"/>
        <c:axId val="456125680"/>
        <c:axId val="456124368"/>
      </c:barChart>
      <c:catAx>
        <c:axId val="456125680"/>
        <c:scaling>
          <c:orientation val="minMax"/>
        </c:scaling>
        <c:delete val="1"/>
        <c:axPos val="b"/>
        <c:numFmt formatCode="General" sourceLinked="1"/>
        <c:majorTickMark val="none"/>
        <c:minorTickMark val="none"/>
        <c:tickLblPos val="nextTo"/>
        <c:crossAx val="456124368"/>
        <c:crosses val="autoZero"/>
        <c:auto val="1"/>
        <c:lblAlgn val="ctr"/>
        <c:lblOffset val="100"/>
        <c:noMultiLvlLbl val="0"/>
      </c:catAx>
      <c:valAx>
        <c:axId val="45612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125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0.17704</cdr:x>
      <cdr:y>0.87956</cdr:y>
    </cdr:from>
    <cdr:to>
      <cdr:x>0.24443</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014707" y="2774172"/>
          <a:ext cx="386246" cy="379873"/>
        </a:xfrm>
        <a:prstGeom xmlns:a="http://schemas.openxmlformats.org/drawingml/2006/main" prst="rect">
          <a:avLst/>
        </a:prstGeom>
      </cdr:spPr>
    </cdr:pic>
  </cdr:relSizeAnchor>
  <cdr:relSizeAnchor xmlns:cdr="http://schemas.openxmlformats.org/drawingml/2006/chartDrawing">
    <cdr:from>
      <cdr:x>0.50463</cdr:x>
      <cdr:y>0.87951</cdr:y>
    </cdr:from>
    <cdr:to>
      <cdr:x>0.57652</cdr:x>
      <cdr:y>1</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563901" y="3878706"/>
          <a:ext cx="650173" cy="531370"/>
        </a:xfrm>
        <a:prstGeom xmlns:a="http://schemas.openxmlformats.org/drawingml/2006/main" prst="rect">
          <a:avLst/>
        </a:prstGeom>
      </cdr:spPr>
    </cdr:pic>
  </cdr:relSizeAnchor>
  <cdr:relSizeAnchor xmlns:cdr="http://schemas.openxmlformats.org/drawingml/2006/chartDrawing">
    <cdr:from>
      <cdr:x>0.84013</cdr:x>
      <cdr:y>0.8795</cdr:y>
    </cdr:from>
    <cdr:to>
      <cdr:x>0.90646</cdr:x>
      <cdr:y>1</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7598130" y="3878662"/>
          <a:ext cx="599887" cy="531414"/>
        </a:xfrm>
        <a:prstGeom xmlns:a="http://schemas.openxmlformats.org/drawingml/2006/main" prst="rect">
          <a:avLst/>
        </a:prstGeom>
      </cdr:spPr>
    </cdr:pic>
  </cdr:relSizeAnchor>
  <cdr:relSizeAnchor xmlns:cdr="http://schemas.openxmlformats.org/drawingml/2006/chartDrawing">
    <cdr:from>
      <cdr:x>0.03171</cdr:x>
      <cdr:y>0.40826</cdr:y>
    </cdr:from>
    <cdr:to>
      <cdr:x>0.11888</cdr:x>
      <cdr:y>0.55275</cdr:y>
    </cdr:to>
    <cdr:pic>
      <cdr:nvPicPr>
        <cdr:cNvPr id="5" name="Picture 4"/>
        <cdr:cNvPicPr>
          <a:picLocks xmlns:a="http://schemas.openxmlformats.org/drawingml/2006/main" noChangeAspect="1"/>
        </cdr:cNvPicPr>
      </cdr:nvPicPr>
      <cdr:blipFill>
        <a:blip xmlns:a="http://schemas.openxmlformats.org/drawingml/2006/main" xmlns:r="http://schemas.openxmlformats.org/officeDocument/2006/relationships" r:embed="rId4">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28601" y="1695450"/>
          <a:ext cx="628404" cy="6000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9BC14198B914B00A714316109F088DF" version="1.0.0">
  <systemFields>
    <field name="Objective-Id">
      <value order="0">A1265622</value>
    </field>
    <field name="Objective-Title">
      <value order="0">14k Navigator Report Feb 2018 example</value>
    </field>
    <field name="Objective-Description">
      <value order="0"/>
    </field>
    <field name="Objective-CreationStamp">
      <value order="0">2018-03-09T02:05:49Z</value>
    </field>
    <field name="Objective-IsApproved">
      <value order="0">false</value>
    </field>
    <field name="Objective-IsPublished">
      <value order="0">false</value>
    </field>
    <field name="Objective-DatePublished">
      <value order="0"/>
    </field>
    <field name="Objective-ModificationStamp">
      <value order="0">2018-03-09T02:06:20Z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toolbox:toolbox:3 Community:Navigators</value>
    </field>
    <field name="Objective-Parent">
      <value order="0">Navigators</value>
    </field>
    <field name="Objective-State">
      <value order="0">Being Drafted</value>
    </field>
    <field name="Objective-VersionId">
      <value order="0">vA1746492</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2018-03-09T11:59:59Z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DBD0009-7C29-440D-9E1E-4FF1D5D0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Dale</dc:creator>
  <cp:lastModifiedBy>Cheryl Wilson</cp:lastModifiedBy>
  <cp:revision>2</cp:revision>
  <cp:lastPrinted>2018-03-08T22:07:00Z</cp:lastPrinted>
  <dcterms:created xsi:type="dcterms:W3CDTF">2018-03-09T01:00:00Z</dcterms:created>
  <dcterms:modified xsi:type="dcterms:W3CDTF">2018-03-09T01:00:00Z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A1265622</vt:lpwstr>
  </property>
  <property fmtid="{D5CDD505-2E9C-101B-9397-08002B2CF9AE}" pid="4" name="Objective-Title">
    <vt:lpwstr>14k Navigator Report Feb 2018 example</vt:lpwstr>
  </property>
  <property fmtid="{D5CDD505-2E9C-101B-9397-08002B2CF9AE}" pid="5" name="Objective-Comment">
    <vt:lpwstr/>
  </property>
  <property fmtid="{D5CDD505-2E9C-101B-9397-08002B2CF9AE}" pid="6" name="Objective-CreationStamp">
    <vt:filetime>2018-03-09T02:05:49Z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2018-03-09T02:06:20Z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toolbox:toolbox:3 Community:Navigators</vt:lpwstr>
  </property>
  <property fmtid="{D5CDD505-2E9C-101B-9397-08002B2CF9AE}" pid="13" name="Objective-Parent">
    <vt:lpwstr>Navigators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Reference Type [system]">
    <vt:lpwstr>Records</vt:lpwstr>
  </property>
  <property fmtid="{D5CDD505-2E9C-101B-9397-08002B2CF9AE}" pid="23" name="Objective-Records - day box number [system]">
    <vt:lpwstr/>
  </property>
  <property fmtid="{D5CDD505-2E9C-101B-9397-08002B2CF9AE}" pid="24" name="Objective--- To (Lookup list) [system]">
    <vt:lpwstr/>
  </property>
  <property fmtid="{D5CDD505-2E9C-101B-9397-08002B2CF9AE}" pid="25" name="Objective--- To (free text) [system]">
    <vt:lpwstr/>
  </property>
  <property fmtid="{D5CDD505-2E9C-101B-9397-08002B2CF9AE}" pid="26" name="Objective--- From [system]">
    <vt:lpwstr/>
  </property>
  <property fmtid="{D5CDD505-2E9C-101B-9397-08002B2CF9AE}" pid="27" name="Objective--- Correspondence Date [system]">
    <vt:lpwstr/>
  </property>
  <property fmtid="{D5CDD505-2E9C-101B-9397-08002B2CF9AE}" pid="28" name="Objective--- Organisation Name [system]">
    <vt:lpwstr/>
  </property>
  <property fmtid="{D5CDD505-2E9C-101B-9397-08002B2CF9AE}" pid="29" name="Objective-Metadata Inheritance [system]">
    <vt:lpwstr/>
  </property>
  <property fmtid="{D5CDD505-2E9C-101B-9397-08002B2CF9AE}" pid="30" name="Objective-Report type [system]">
    <vt:lpwstr>Records</vt:lpwstr>
  </property>
  <property fmtid="{D5CDD505-2E9C-101B-9397-08002B2CF9AE}" pid="31" name="Objective-Report - Date Published [system]">
    <vt:filetime>2017-12-03T11:00:00Z</vt:filetime>
  </property>
  <property fmtid="{D5CDD505-2E9C-101B-9397-08002B2CF9AE}" pid="32" name="Objective-Report Subject [system]">
    <vt:lpwstr>Navigator Stats - November 2017</vt:lpwstr>
  </property>
  <property fmtid="{D5CDD505-2E9C-101B-9397-08002B2CF9AE}" pid="33" name="Objective-Report Description [system]">
    <vt:lpwstr/>
  </property>
  <property fmtid="{D5CDD505-2E9C-101B-9397-08002B2CF9AE}" pid="34" name="Objective-Author (lookup list) [system]">
    <vt:lpwstr/>
  </property>
  <property fmtid="{D5CDD505-2E9C-101B-9397-08002B2CF9AE}" pid="35" name="Objective-External Author [system]">
    <vt:lpwstr/>
  </property>
  <property fmtid="{D5CDD505-2E9C-101B-9397-08002B2CF9AE}" pid="36" name="Objective-Description">
    <vt:lpwstr/>
  </property>
  <property fmtid="{D5CDD505-2E9C-101B-9397-08002B2CF9AE}" pid="37" name="Objective-VersionId">
    <vt:lpwstr>vA1746492</vt:lpwstr>
  </property>
  <property fmtid="{D5CDD505-2E9C-101B-9397-08002B2CF9AE}" pid="38" name="Objective-Report Subject">
    <vt:lpwstr>Navigator Stats - November 2017</vt:lpwstr>
  </property>
  <property fmtid="{D5CDD505-2E9C-101B-9397-08002B2CF9AE}" pid="39" name="Objective-Report type">
    <vt:lpwstr>Records</vt:lpwstr>
  </property>
  <property fmtid="{D5CDD505-2E9C-101B-9397-08002B2CF9AE}" pid="40" name="Objective-Report - Date Published">
    <vt:filetime>2017-12-04T10:59:59Z</vt:filetime>
  </property>
  <property fmtid="{D5CDD505-2E9C-101B-9397-08002B2CF9AE}" pid="41" name="Objective-Metadata Inheritance">
    <vt:lpwstr/>
  </property>
  <property fmtid="{D5CDD505-2E9C-101B-9397-08002B2CF9AE}" pid="42" name="Objective--- Correspondence Date">
    <vt:filetime>2018-03-09T11:59:59Z</vt:filetime>
  </property>
  <property fmtid="{D5CDD505-2E9C-101B-9397-08002B2CF9AE}" pid="43" name="Objective--- From">
    <vt:lpwstr/>
  </property>
  <property fmtid="{D5CDD505-2E9C-101B-9397-08002B2CF9AE}" pid="44" name="Objective--- To (free text)">
    <vt:lpwstr/>
  </property>
  <property fmtid="{D5CDD505-2E9C-101B-9397-08002B2CF9AE}" pid="45" name="Objective-Records - day box number">
    <vt:lpwstr/>
  </property>
  <property fmtid="{D5CDD505-2E9C-101B-9397-08002B2CF9AE}" pid="46" name="Objective--- Organisation Name">
    <vt:lpwstr/>
  </property>
  <property fmtid="{D5CDD505-2E9C-101B-9397-08002B2CF9AE}" pid="47" name="Objective--- To (Lookup list)">
    <vt:lpwstr/>
  </property>
  <property fmtid="{D5CDD505-2E9C-101B-9397-08002B2CF9AE}" pid="48" name="Objective-Fields NOT required">
    <vt:lpwstr/>
  </property>
  <property fmtid="{D5CDD505-2E9C-101B-9397-08002B2CF9AE}" pid="49" name="Objective-Author (lookup list)">
    <vt:lpwstr/>
  </property>
  <property fmtid="{D5CDD505-2E9C-101B-9397-08002B2CF9AE}" pid="50" name="Objective-External Author">
    <vt:lpwstr/>
  </property>
  <property fmtid="{D5CDD505-2E9C-101B-9397-08002B2CF9AE}" pid="51" name="Objective-Report Description">
    <vt:lpwstr/>
  </property>
  <property fmtid="{D5CDD505-2E9C-101B-9397-08002B2CF9AE}" pid="52" name="Objective-Reference Type">
    <vt:lpwstr>General</vt:lpwstr>
  </property>
</Properties>
</file>